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9A83" w14:textId="77777777" w:rsidR="0024151B" w:rsidRPr="001241A7" w:rsidRDefault="005C0800">
      <w:pPr>
        <w:rPr>
          <w:rFonts w:ascii="Arial" w:hAnsi="Arial" w:cs="Arial"/>
          <w:sz w:val="28"/>
          <w:szCs w:val="28"/>
        </w:rPr>
      </w:pPr>
      <w:r w:rsidRPr="001241A7">
        <w:rPr>
          <w:rFonts w:ascii="Arial" w:hAnsi="Arial" w:cs="Arial"/>
          <w:noProof/>
          <w:lang w:eastAsia="en-GB"/>
        </w:rPr>
        <w:drawing>
          <wp:anchor distT="0" distB="0" distL="114300" distR="114300" simplePos="0" relativeHeight="251657728" behindDoc="1" locked="0" layoutInCell="1" allowOverlap="1" wp14:anchorId="534BC77E" wp14:editId="1D311899">
            <wp:simplePos x="0" y="0"/>
            <wp:positionH relativeFrom="column">
              <wp:posOffset>-457200</wp:posOffset>
            </wp:positionH>
            <wp:positionV relativeFrom="paragraph">
              <wp:posOffset>-1257300</wp:posOffset>
            </wp:positionV>
            <wp:extent cx="7988300" cy="952500"/>
            <wp:effectExtent l="0" t="0" r="0" b="0"/>
            <wp:wrapNone/>
            <wp:docPr id="3" name="Picture 3" descr="HR_banner_R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_banner_RV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83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51B" w:rsidRPr="001241A7">
        <w:rPr>
          <w:rFonts w:ascii="Arial" w:hAnsi="Arial" w:cs="Arial"/>
          <w:b/>
          <w:sz w:val="28"/>
          <w:szCs w:val="28"/>
        </w:rPr>
        <w:t>JOB DESCRIPTION</w:t>
      </w:r>
    </w:p>
    <w:p w14:paraId="559291C5" w14:textId="77777777" w:rsidR="008E4B09" w:rsidRPr="001241A7" w:rsidRDefault="008E4B09">
      <w:pPr>
        <w:rPr>
          <w:rFonts w:ascii="Arial" w:hAnsi="Arial" w:cs="Arial"/>
          <w:sz w:val="20"/>
          <w:szCs w:val="20"/>
        </w:rPr>
      </w:pPr>
    </w:p>
    <w:p w14:paraId="72EF07E8" w14:textId="77777777" w:rsidR="0024151B" w:rsidRPr="001241A7" w:rsidRDefault="0024151B">
      <w:pPr>
        <w:rPr>
          <w:rFonts w:ascii="Arial" w:hAnsi="Arial" w:cs="Arial"/>
          <w:sz w:val="20"/>
          <w:szCs w:val="20"/>
        </w:rPr>
      </w:pPr>
      <w:r w:rsidRPr="001241A7">
        <w:rPr>
          <w:rFonts w:ascii="Arial" w:hAnsi="Arial" w:cs="Arial"/>
          <w:sz w:val="20"/>
          <w:szCs w:val="20"/>
        </w:rPr>
        <w:t>This form summarises the purpose of the job and lists its key tasks</w:t>
      </w:r>
    </w:p>
    <w:p w14:paraId="570F4B36" w14:textId="77777777" w:rsidR="0024151B" w:rsidRPr="001241A7" w:rsidRDefault="0024151B">
      <w:pPr>
        <w:rPr>
          <w:rFonts w:ascii="Arial" w:hAnsi="Arial" w:cs="Arial"/>
          <w:sz w:val="20"/>
          <w:szCs w:val="20"/>
        </w:rPr>
      </w:pPr>
      <w:r w:rsidRPr="001241A7">
        <w:rPr>
          <w:rFonts w:ascii="Arial" w:hAnsi="Arial" w:cs="Arial"/>
          <w:sz w:val="20"/>
          <w:szCs w:val="20"/>
        </w:rPr>
        <w:t>It may be varied from time to time at the discretion of the College in consultation with the postholder</w:t>
      </w:r>
    </w:p>
    <w:p w14:paraId="00C5413F" w14:textId="77777777" w:rsidR="0024151B" w:rsidRPr="001241A7" w:rsidRDefault="0024151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5"/>
        <w:gridCol w:w="5435"/>
      </w:tblGrid>
      <w:tr w:rsidR="00362924" w:rsidRPr="001241A7" w14:paraId="02CA4258" w14:textId="77777777">
        <w:tc>
          <w:tcPr>
            <w:tcW w:w="5548" w:type="dxa"/>
          </w:tcPr>
          <w:p w14:paraId="2A64AD35" w14:textId="77777777" w:rsidR="00362924" w:rsidRPr="001241A7" w:rsidRDefault="00362924" w:rsidP="00633FDA">
            <w:pPr>
              <w:rPr>
                <w:rFonts w:ascii="Arial" w:hAnsi="Arial" w:cs="Arial"/>
                <w:b/>
                <w:sz w:val="20"/>
                <w:szCs w:val="20"/>
              </w:rPr>
            </w:pPr>
          </w:p>
          <w:p w14:paraId="7355A13E" w14:textId="6CEA3DBA" w:rsidR="00362924" w:rsidRPr="001241A7" w:rsidRDefault="00362924" w:rsidP="00633FDA">
            <w:pPr>
              <w:rPr>
                <w:rFonts w:ascii="Arial" w:hAnsi="Arial" w:cs="Arial"/>
                <w:b/>
                <w:sz w:val="20"/>
                <w:szCs w:val="20"/>
              </w:rPr>
            </w:pPr>
            <w:r w:rsidRPr="001241A7">
              <w:rPr>
                <w:rFonts w:ascii="Arial" w:hAnsi="Arial" w:cs="Arial"/>
                <w:b/>
                <w:sz w:val="20"/>
                <w:szCs w:val="20"/>
              </w:rPr>
              <w:t xml:space="preserve">Job Title: </w:t>
            </w:r>
            <w:r w:rsidRPr="001241A7">
              <w:rPr>
                <w:rFonts w:ascii="Arial" w:hAnsi="Arial" w:cs="Arial"/>
                <w:sz w:val="20"/>
                <w:szCs w:val="20"/>
              </w:rPr>
              <w:t>Admissions Officer</w:t>
            </w:r>
          </w:p>
          <w:p w14:paraId="3717CECF" w14:textId="77777777" w:rsidR="00362924" w:rsidRPr="001241A7" w:rsidRDefault="00362924" w:rsidP="00DE1B76">
            <w:pPr>
              <w:rPr>
                <w:rFonts w:ascii="Arial" w:hAnsi="Arial" w:cs="Arial"/>
                <w:b/>
                <w:sz w:val="20"/>
                <w:szCs w:val="20"/>
              </w:rPr>
            </w:pPr>
          </w:p>
        </w:tc>
        <w:tc>
          <w:tcPr>
            <w:tcW w:w="5548" w:type="dxa"/>
          </w:tcPr>
          <w:p w14:paraId="2765A00F" w14:textId="77777777" w:rsidR="00362924" w:rsidRPr="001241A7" w:rsidRDefault="00362924" w:rsidP="00633FDA">
            <w:pPr>
              <w:rPr>
                <w:rFonts w:ascii="Arial" w:hAnsi="Arial" w:cs="Arial"/>
                <w:sz w:val="20"/>
                <w:szCs w:val="20"/>
              </w:rPr>
            </w:pPr>
          </w:p>
          <w:p w14:paraId="00BA3685" w14:textId="34DF1B7F" w:rsidR="00362924" w:rsidRPr="001241A7" w:rsidRDefault="00362924" w:rsidP="0006073E">
            <w:pPr>
              <w:rPr>
                <w:rFonts w:ascii="Arial" w:hAnsi="Arial" w:cs="Arial"/>
                <w:b/>
                <w:sz w:val="20"/>
                <w:szCs w:val="20"/>
              </w:rPr>
            </w:pPr>
            <w:r w:rsidRPr="001241A7">
              <w:rPr>
                <w:rFonts w:ascii="Arial" w:hAnsi="Arial" w:cs="Arial"/>
                <w:b/>
                <w:sz w:val="20"/>
                <w:szCs w:val="20"/>
              </w:rPr>
              <w:t xml:space="preserve">Job ref no:  </w:t>
            </w:r>
            <w:r w:rsidR="00DC0F78" w:rsidRPr="00DC0F78">
              <w:rPr>
                <w:rFonts w:ascii="Arial" w:hAnsi="Arial" w:cs="Arial"/>
                <w:bCs/>
                <w:sz w:val="20"/>
                <w:szCs w:val="20"/>
              </w:rPr>
              <w:t>EXR-0031-26</w:t>
            </w:r>
          </w:p>
        </w:tc>
      </w:tr>
      <w:tr w:rsidR="00362924" w:rsidRPr="001241A7" w14:paraId="0B8F1D27" w14:textId="77777777">
        <w:tc>
          <w:tcPr>
            <w:tcW w:w="5548" w:type="dxa"/>
          </w:tcPr>
          <w:p w14:paraId="245FDC06" w14:textId="77777777" w:rsidR="00362924" w:rsidRPr="001241A7" w:rsidRDefault="00362924" w:rsidP="00633FDA">
            <w:pPr>
              <w:rPr>
                <w:rFonts w:ascii="Arial" w:hAnsi="Arial" w:cs="Arial"/>
                <w:b/>
                <w:sz w:val="20"/>
                <w:szCs w:val="20"/>
              </w:rPr>
            </w:pPr>
          </w:p>
          <w:p w14:paraId="0C889E0C" w14:textId="77777777" w:rsidR="00362924" w:rsidRPr="001241A7" w:rsidRDefault="00362924" w:rsidP="00633FDA">
            <w:pPr>
              <w:rPr>
                <w:rFonts w:ascii="Arial" w:hAnsi="Arial" w:cs="Arial"/>
                <w:b/>
                <w:sz w:val="20"/>
                <w:szCs w:val="20"/>
              </w:rPr>
            </w:pPr>
            <w:r w:rsidRPr="001241A7">
              <w:rPr>
                <w:rFonts w:ascii="Arial" w:hAnsi="Arial" w:cs="Arial"/>
                <w:b/>
                <w:sz w:val="20"/>
                <w:szCs w:val="20"/>
              </w:rPr>
              <w:t xml:space="preserve">Grade: </w:t>
            </w:r>
            <w:r w:rsidR="00507B6F" w:rsidRPr="001241A7">
              <w:rPr>
                <w:rFonts w:ascii="Arial" w:hAnsi="Arial" w:cs="Arial"/>
                <w:sz w:val="20"/>
                <w:szCs w:val="20"/>
              </w:rPr>
              <w:t>4</w:t>
            </w:r>
          </w:p>
          <w:p w14:paraId="7023DE9A" w14:textId="77777777" w:rsidR="00362924" w:rsidRPr="001241A7" w:rsidRDefault="00362924" w:rsidP="0024151B">
            <w:pPr>
              <w:rPr>
                <w:rFonts w:ascii="Arial" w:hAnsi="Arial" w:cs="Arial"/>
                <w:b/>
                <w:sz w:val="20"/>
                <w:szCs w:val="20"/>
              </w:rPr>
            </w:pPr>
          </w:p>
        </w:tc>
        <w:tc>
          <w:tcPr>
            <w:tcW w:w="5548" w:type="dxa"/>
          </w:tcPr>
          <w:p w14:paraId="2B1FB0E5" w14:textId="77777777" w:rsidR="00362924" w:rsidRPr="001241A7" w:rsidRDefault="00362924" w:rsidP="00633FDA">
            <w:pPr>
              <w:rPr>
                <w:rFonts w:ascii="Arial" w:hAnsi="Arial" w:cs="Arial"/>
                <w:sz w:val="20"/>
                <w:szCs w:val="20"/>
              </w:rPr>
            </w:pPr>
          </w:p>
          <w:p w14:paraId="79D2157C" w14:textId="0BAB2536" w:rsidR="00362924" w:rsidRPr="001241A7" w:rsidRDefault="00362924" w:rsidP="00E6473B">
            <w:pPr>
              <w:rPr>
                <w:rFonts w:ascii="Arial" w:hAnsi="Arial" w:cs="Arial"/>
                <w:b/>
                <w:sz w:val="20"/>
                <w:szCs w:val="20"/>
              </w:rPr>
            </w:pPr>
            <w:r w:rsidRPr="001241A7">
              <w:rPr>
                <w:rFonts w:ascii="Arial" w:hAnsi="Arial" w:cs="Arial"/>
                <w:b/>
                <w:sz w:val="20"/>
                <w:szCs w:val="20"/>
              </w:rPr>
              <w:t xml:space="preserve">Department: </w:t>
            </w:r>
            <w:r w:rsidR="001241A7">
              <w:rPr>
                <w:rFonts w:ascii="Arial" w:hAnsi="Arial" w:cs="Arial"/>
                <w:sz w:val="20"/>
                <w:szCs w:val="20"/>
              </w:rPr>
              <w:t>External Relations</w:t>
            </w:r>
          </w:p>
        </w:tc>
      </w:tr>
      <w:tr w:rsidR="00362924" w:rsidRPr="001241A7" w14:paraId="47FBE0C1" w14:textId="77777777">
        <w:tc>
          <w:tcPr>
            <w:tcW w:w="5548" w:type="dxa"/>
          </w:tcPr>
          <w:p w14:paraId="0C5E1240" w14:textId="77777777" w:rsidR="00362924" w:rsidRPr="001241A7" w:rsidRDefault="00362924" w:rsidP="00633FDA">
            <w:pPr>
              <w:rPr>
                <w:rFonts w:ascii="Arial" w:hAnsi="Arial" w:cs="Arial"/>
                <w:b/>
                <w:sz w:val="20"/>
                <w:szCs w:val="20"/>
              </w:rPr>
            </w:pPr>
          </w:p>
          <w:p w14:paraId="0FEED3C1" w14:textId="096C2DF7" w:rsidR="00362924" w:rsidRPr="001241A7" w:rsidRDefault="00362924" w:rsidP="00EC3839">
            <w:pPr>
              <w:rPr>
                <w:rFonts w:ascii="Arial" w:hAnsi="Arial" w:cs="Arial"/>
                <w:b/>
                <w:sz w:val="20"/>
                <w:szCs w:val="20"/>
              </w:rPr>
            </w:pPr>
            <w:r w:rsidRPr="001241A7">
              <w:rPr>
                <w:rFonts w:ascii="Arial" w:hAnsi="Arial" w:cs="Arial"/>
                <w:b/>
                <w:sz w:val="20"/>
                <w:szCs w:val="20"/>
              </w:rPr>
              <w:t>Accountable to:</w:t>
            </w:r>
            <w:r w:rsidR="002707E1" w:rsidRPr="001241A7">
              <w:rPr>
                <w:rFonts w:ascii="Arial" w:hAnsi="Arial" w:cs="Arial"/>
                <w:b/>
                <w:sz w:val="20"/>
                <w:szCs w:val="20"/>
              </w:rPr>
              <w:t xml:space="preserve"> </w:t>
            </w:r>
            <w:r w:rsidR="001241A7">
              <w:rPr>
                <w:rFonts w:ascii="Arial" w:hAnsi="Arial" w:cs="Arial"/>
                <w:sz w:val="20"/>
                <w:szCs w:val="20"/>
              </w:rPr>
              <w:t>Deputy Head of Admissions</w:t>
            </w:r>
          </w:p>
        </w:tc>
        <w:tc>
          <w:tcPr>
            <w:tcW w:w="5548" w:type="dxa"/>
          </w:tcPr>
          <w:p w14:paraId="583E56EC" w14:textId="77777777" w:rsidR="00362924" w:rsidRPr="001241A7" w:rsidRDefault="00362924" w:rsidP="00633FDA">
            <w:pPr>
              <w:rPr>
                <w:rFonts w:ascii="Arial" w:hAnsi="Arial" w:cs="Arial"/>
                <w:sz w:val="20"/>
                <w:szCs w:val="20"/>
              </w:rPr>
            </w:pPr>
          </w:p>
          <w:p w14:paraId="6A998455" w14:textId="77777777" w:rsidR="00362924" w:rsidRPr="001241A7" w:rsidRDefault="00362924" w:rsidP="00633FDA">
            <w:pPr>
              <w:rPr>
                <w:rFonts w:ascii="Arial" w:hAnsi="Arial" w:cs="Arial"/>
                <w:sz w:val="20"/>
                <w:szCs w:val="20"/>
              </w:rPr>
            </w:pPr>
            <w:r w:rsidRPr="001241A7">
              <w:rPr>
                <w:rFonts w:ascii="Arial" w:hAnsi="Arial" w:cs="Arial"/>
                <w:b/>
                <w:sz w:val="20"/>
                <w:szCs w:val="20"/>
              </w:rPr>
              <w:t xml:space="preserve">Responsible for: </w:t>
            </w:r>
          </w:p>
          <w:p w14:paraId="1E76A099" w14:textId="77777777" w:rsidR="00362924" w:rsidRPr="001241A7" w:rsidRDefault="00362924" w:rsidP="0024151B">
            <w:pPr>
              <w:rPr>
                <w:rFonts w:ascii="Arial" w:hAnsi="Arial" w:cs="Arial"/>
                <w:b/>
                <w:sz w:val="20"/>
                <w:szCs w:val="20"/>
              </w:rPr>
            </w:pPr>
          </w:p>
        </w:tc>
      </w:tr>
    </w:tbl>
    <w:p w14:paraId="24EA176B" w14:textId="77777777" w:rsidR="0024151B" w:rsidRPr="001241A7" w:rsidRDefault="0024151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24151B" w:rsidRPr="001241A7" w14:paraId="6059940B" w14:textId="77777777" w:rsidTr="0045314D">
        <w:tc>
          <w:tcPr>
            <w:tcW w:w="10870" w:type="dxa"/>
          </w:tcPr>
          <w:p w14:paraId="43912C67" w14:textId="77777777" w:rsidR="00F24320" w:rsidRPr="001241A7" w:rsidRDefault="0024151B">
            <w:pPr>
              <w:rPr>
                <w:rFonts w:ascii="Arial" w:hAnsi="Arial" w:cs="Arial"/>
                <w:b/>
                <w:sz w:val="20"/>
                <w:szCs w:val="20"/>
              </w:rPr>
            </w:pPr>
            <w:r w:rsidRPr="001241A7">
              <w:rPr>
                <w:rFonts w:ascii="Arial" w:hAnsi="Arial" w:cs="Arial"/>
                <w:b/>
                <w:sz w:val="20"/>
                <w:szCs w:val="20"/>
              </w:rPr>
              <w:t>Job summary:</w:t>
            </w:r>
          </w:p>
          <w:p w14:paraId="1195CC56" w14:textId="4D00A7D8" w:rsidR="006B50EA" w:rsidRPr="001241A7" w:rsidRDefault="00F87282" w:rsidP="00AB6D6B">
            <w:pPr>
              <w:rPr>
                <w:rFonts w:ascii="Arial" w:hAnsi="Arial" w:cs="Arial"/>
                <w:sz w:val="20"/>
                <w:szCs w:val="20"/>
              </w:rPr>
            </w:pPr>
            <w:r w:rsidRPr="001241A7">
              <w:rPr>
                <w:rFonts w:ascii="Arial" w:hAnsi="Arial" w:cs="Arial"/>
                <w:sz w:val="20"/>
                <w:szCs w:val="20"/>
              </w:rPr>
              <w:t>The post-</w:t>
            </w:r>
            <w:r w:rsidR="00F24320" w:rsidRPr="001241A7">
              <w:rPr>
                <w:rFonts w:ascii="Arial" w:hAnsi="Arial" w:cs="Arial"/>
                <w:sz w:val="20"/>
                <w:szCs w:val="20"/>
              </w:rPr>
              <w:t xml:space="preserve">holder, in conjunction with the other Admissions Officers, </w:t>
            </w:r>
            <w:r w:rsidR="005C6FA8" w:rsidRPr="001241A7">
              <w:rPr>
                <w:rFonts w:ascii="Arial" w:hAnsi="Arial" w:cs="Arial"/>
                <w:sz w:val="20"/>
                <w:szCs w:val="20"/>
              </w:rPr>
              <w:t>will provide administrative support to the Admissions Team</w:t>
            </w:r>
            <w:proofErr w:type="gramStart"/>
            <w:r w:rsidR="006B50EA" w:rsidRPr="001241A7">
              <w:rPr>
                <w:rFonts w:ascii="Arial" w:hAnsi="Arial" w:cs="Arial"/>
                <w:sz w:val="20"/>
                <w:szCs w:val="20"/>
              </w:rPr>
              <w:t xml:space="preserve"> and, in particular</w:t>
            </w:r>
            <w:r w:rsidR="00A40167" w:rsidRPr="001241A7">
              <w:rPr>
                <w:rFonts w:ascii="Arial" w:hAnsi="Arial" w:cs="Arial"/>
                <w:sz w:val="20"/>
                <w:szCs w:val="20"/>
              </w:rPr>
              <w:t>,</w:t>
            </w:r>
            <w:proofErr w:type="gramEnd"/>
            <w:r w:rsidR="006B50EA" w:rsidRPr="001241A7">
              <w:rPr>
                <w:rFonts w:ascii="Arial" w:hAnsi="Arial" w:cs="Arial"/>
                <w:sz w:val="20"/>
                <w:szCs w:val="20"/>
              </w:rPr>
              <w:t xml:space="preserve"> the Senior Admissions Officers, who will provide day to day supervision</w:t>
            </w:r>
            <w:r w:rsidR="005C6FA8" w:rsidRPr="001241A7">
              <w:rPr>
                <w:rFonts w:ascii="Arial" w:hAnsi="Arial" w:cs="Arial"/>
                <w:sz w:val="20"/>
                <w:szCs w:val="20"/>
              </w:rPr>
              <w:t>.</w:t>
            </w:r>
            <w:r w:rsidR="00F24320" w:rsidRPr="001241A7">
              <w:rPr>
                <w:rFonts w:ascii="Arial" w:hAnsi="Arial" w:cs="Arial"/>
                <w:sz w:val="20"/>
                <w:szCs w:val="20"/>
              </w:rPr>
              <w:t xml:space="preserve"> They will be </w:t>
            </w:r>
            <w:r w:rsidR="005C6FA8" w:rsidRPr="001241A7">
              <w:rPr>
                <w:rFonts w:ascii="Arial" w:hAnsi="Arial" w:cs="Arial"/>
                <w:sz w:val="20"/>
                <w:szCs w:val="20"/>
              </w:rPr>
              <w:t>the first point of contact for</w:t>
            </w:r>
            <w:r w:rsidR="00F24320" w:rsidRPr="001241A7">
              <w:rPr>
                <w:rFonts w:ascii="Arial" w:hAnsi="Arial" w:cs="Arial"/>
                <w:sz w:val="20"/>
                <w:szCs w:val="20"/>
              </w:rPr>
              <w:t xml:space="preserve"> enquiries from both prospective applicants and applicants and provide advice and guidance in an efficient, effective and professional manner.</w:t>
            </w:r>
            <w:r w:rsidR="005C6FA8" w:rsidRPr="001241A7">
              <w:rPr>
                <w:rFonts w:ascii="Arial" w:hAnsi="Arial" w:cs="Arial"/>
                <w:sz w:val="20"/>
                <w:szCs w:val="20"/>
              </w:rPr>
              <w:t xml:space="preserve"> They</w:t>
            </w:r>
            <w:r w:rsidR="00AB6D6B" w:rsidRPr="001241A7">
              <w:rPr>
                <w:rFonts w:ascii="Arial" w:hAnsi="Arial" w:cs="Arial"/>
                <w:sz w:val="20"/>
                <w:szCs w:val="20"/>
              </w:rPr>
              <w:t xml:space="preserve"> will</w:t>
            </w:r>
            <w:r w:rsidR="005C6FA8" w:rsidRPr="001241A7">
              <w:rPr>
                <w:rFonts w:ascii="Arial" w:hAnsi="Arial" w:cs="Arial"/>
                <w:sz w:val="20"/>
                <w:szCs w:val="20"/>
              </w:rPr>
              <w:t xml:space="preserve"> </w:t>
            </w:r>
            <w:r w:rsidR="00AB6D6B" w:rsidRPr="001241A7">
              <w:rPr>
                <w:rFonts w:ascii="Arial" w:hAnsi="Arial" w:cs="Arial"/>
                <w:sz w:val="20"/>
                <w:szCs w:val="20"/>
              </w:rPr>
              <w:t>provide clerical and administrative support for</w:t>
            </w:r>
            <w:r w:rsidR="006B50EA" w:rsidRPr="001241A7">
              <w:rPr>
                <w:rFonts w:ascii="Arial" w:hAnsi="Arial" w:cs="Arial"/>
                <w:sz w:val="20"/>
                <w:szCs w:val="20"/>
              </w:rPr>
              <w:t xml:space="preserve"> </w:t>
            </w:r>
            <w:r w:rsidR="00AB6D6B" w:rsidRPr="001241A7">
              <w:rPr>
                <w:rFonts w:ascii="Arial" w:hAnsi="Arial" w:cs="Arial"/>
                <w:sz w:val="20"/>
                <w:szCs w:val="20"/>
              </w:rPr>
              <w:t xml:space="preserve">key </w:t>
            </w:r>
            <w:r w:rsidR="006B50EA" w:rsidRPr="001241A7">
              <w:rPr>
                <w:rFonts w:ascii="Arial" w:hAnsi="Arial" w:cs="Arial"/>
                <w:sz w:val="20"/>
                <w:szCs w:val="20"/>
              </w:rPr>
              <w:t>admissions activities</w:t>
            </w:r>
            <w:r w:rsidR="00AB6D6B" w:rsidRPr="001241A7">
              <w:rPr>
                <w:rFonts w:ascii="Arial" w:hAnsi="Arial" w:cs="Arial"/>
                <w:sz w:val="20"/>
                <w:szCs w:val="20"/>
              </w:rPr>
              <w:t xml:space="preserve"> including making initial checks and screening of applications, processing documentation and updating applicant records, as well as providing support for interviews, visit days and confirmation and clearing activities.</w:t>
            </w:r>
          </w:p>
          <w:p w14:paraId="63D05BA0" w14:textId="77777777" w:rsidR="006B50EA" w:rsidRPr="001241A7" w:rsidRDefault="006B50EA" w:rsidP="00AB6D6B">
            <w:pPr>
              <w:rPr>
                <w:rFonts w:ascii="Arial" w:hAnsi="Arial" w:cs="Arial"/>
                <w:sz w:val="20"/>
                <w:szCs w:val="20"/>
              </w:rPr>
            </w:pPr>
          </w:p>
          <w:p w14:paraId="0B5F4152" w14:textId="4C874526" w:rsidR="006B50EA" w:rsidRPr="001241A7" w:rsidRDefault="006B50EA" w:rsidP="00AB6D6B">
            <w:pPr>
              <w:rPr>
                <w:rFonts w:ascii="Arial" w:hAnsi="Arial" w:cs="Arial"/>
                <w:sz w:val="20"/>
                <w:szCs w:val="20"/>
              </w:rPr>
            </w:pPr>
            <w:r w:rsidRPr="001241A7">
              <w:rPr>
                <w:rFonts w:ascii="Arial" w:hAnsi="Arial" w:cs="Arial"/>
                <w:sz w:val="20"/>
                <w:szCs w:val="20"/>
              </w:rPr>
              <w:t>The work of the Admissions Team is split into different areas. The successful postholder will work within one of these areas but will be expected to work closely across the entire admissions service, providing support to other areas as required.</w:t>
            </w:r>
          </w:p>
        </w:tc>
      </w:tr>
      <w:tr w:rsidR="0045314D" w:rsidRPr="001241A7" w14:paraId="636DCB9C" w14:textId="77777777" w:rsidTr="00EB5A18">
        <w:trPr>
          <w:trHeight w:val="268"/>
        </w:trPr>
        <w:tc>
          <w:tcPr>
            <w:tcW w:w="10870" w:type="dxa"/>
            <w:tcBorders>
              <w:top w:val="single" w:sz="4" w:space="0" w:color="auto"/>
              <w:left w:val="single" w:sz="4" w:space="0" w:color="auto"/>
              <w:bottom w:val="single" w:sz="4" w:space="0" w:color="auto"/>
              <w:right w:val="single" w:sz="4" w:space="0" w:color="auto"/>
            </w:tcBorders>
          </w:tcPr>
          <w:p w14:paraId="67915F1B" w14:textId="77777777" w:rsidR="0045314D" w:rsidRPr="001241A7" w:rsidRDefault="0045314D" w:rsidP="0045314D">
            <w:pPr>
              <w:rPr>
                <w:rFonts w:ascii="Arial" w:hAnsi="Arial" w:cs="Arial"/>
                <w:b/>
                <w:sz w:val="20"/>
                <w:szCs w:val="20"/>
              </w:rPr>
            </w:pPr>
            <w:r w:rsidRPr="001241A7">
              <w:rPr>
                <w:rFonts w:ascii="Arial" w:hAnsi="Arial" w:cs="Arial"/>
                <w:b/>
                <w:sz w:val="20"/>
                <w:szCs w:val="20"/>
              </w:rPr>
              <w:t>Competency: Service delivery</w:t>
            </w:r>
          </w:p>
          <w:p w14:paraId="4EFA8B57" w14:textId="77777777" w:rsidR="0045314D" w:rsidRPr="001241A7" w:rsidRDefault="0045314D" w:rsidP="00523A80">
            <w:pPr>
              <w:rPr>
                <w:rFonts w:ascii="Arial" w:hAnsi="Arial" w:cs="Arial"/>
                <w:b/>
                <w:sz w:val="20"/>
                <w:szCs w:val="20"/>
              </w:rPr>
            </w:pPr>
            <w:r w:rsidRPr="001241A7">
              <w:rPr>
                <w:rFonts w:ascii="Arial" w:hAnsi="Arial" w:cs="Arial"/>
                <w:b/>
                <w:sz w:val="20"/>
                <w:szCs w:val="20"/>
              </w:rPr>
              <w:t xml:space="preserve">Key tasks: </w:t>
            </w:r>
          </w:p>
          <w:p w14:paraId="65C1FEBE" w14:textId="3F5CE81A" w:rsidR="00AB6D6B" w:rsidRPr="001241A7" w:rsidRDefault="00AB6D6B" w:rsidP="00523A80">
            <w:pPr>
              <w:pStyle w:val="BodyText"/>
              <w:numPr>
                <w:ilvl w:val="0"/>
                <w:numId w:val="9"/>
              </w:numPr>
              <w:rPr>
                <w:rFonts w:ascii="Arial" w:eastAsia="SimSun" w:hAnsi="Arial" w:cs="Arial"/>
                <w:sz w:val="20"/>
                <w:lang w:eastAsia="zh-CN"/>
              </w:rPr>
            </w:pPr>
            <w:r w:rsidRPr="001241A7">
              <w:rPr>
                <w:rFonts w:ascii="Arial" w:eastAsia="SimSun" w:hAnsi="Arial" w:cs="Arial"/>
                <w:sz w:val="20"/>
                <w:lang w:eastAsia="zh-CN"/>
              </w:rPr>
              <w:t>Responsible for ensuring all emails received are responded to within agreed service levels.</w:t>
            </w:r>
          </w:p>
          <w:p w14:paraId="416662B5" w14:textId="1C769FBB" w:rsidR="00AB6D6B" w:rsidRPr="001241A7" w:rsidRDefault="00AB6D6B" w:rsidP="00523A80">
            <w:pPr>
              <w:pStyle w:val="BodyText"/>
              <w:numPr>
                <w:ilvl w:val="0"/>
                <w:numId w:val="9"/>
              </w:numPr>
              <w:rPr>
                <w:rFonts w:ascii="Arial" w:eastAsia="SimSun" w:hAnsi="Arial" w:cs="Arial"/>
                <w:sz w:val="20"/>
                <w:lang w:eastAsia="zh-CN"/>
              </w:rPr>
            </w:pPr>
            <w:r w:rsidRPr="001241A7">
              <w:rPr>
                <w:rFonts w:ascii="Arial" w:eastAsia="SimSun" w:hAnsi="Arial" w:cs="Arial"/>
                <w:sz w:val="20"/>
                <w:lang w:eastAsia="zh-CN"/>
              </w:rPr>
              <w:t>Undertake initial screening of applications for allocated courses to ensure</w:t>
            </w:r>
            <w:r w:rsidR="00A40167" w:rsidRPr="001241A7">
              <w:rPr>
                <w:rFonts w:ascii="Arial" w:eastAsia="SimSun" w:hAnsi="Arial" w:cs="Arial"/>
                <w:sz w:val="20"/>
                <w:lang w:eastAsia="zh-CN"/>
              </w:rPr>
              <w:t xml:space="preserve"> application</w:t>
            </w:r>
            <w:r w:rsidRPr="001241A7">
              <w:rPr>
                <w:rFonts w:ascii="Arial" w:eastAsia="SimSun" w:hAnsi="Arial" w:cs="Arial"/>
                <w:sz w:val="20"/>
                <w:lang w:eastAsia="zh-CN"/>
              </w:rPr>
              <w:t xml:space="preserve"> completeness, requesting any missing documentation as required</w:t>
            </w:r>
            <w:r w:rsidR="00565A45" w:rsidRPr="001241A7">
              <w:rPr>
                <w:rFonts w:ascii="Arial" w:eastAsia="SimSun" w:hAnsi="Arial" w:cs="Arial"/>
                <w:sz w:val="20"/>
                <w:lang w:eastAsia="zh-CN"/>
              </w:rPr>
              <w:t xml:space="preserve"> and creating applicant packs/files where needed</w:t>
            </w:r>
            <w:r w:rsidRPr="001241A7">
              <w:rPr>
                <w:rFonts w:ascii="Arial" w:eastAsia="SimSun" w:hAnsi="Arial" w:cs="Arial"/>
                <w:sz w:val="20"/>
                <w:lang w:eastAsia="zh-CN"/>
              </w:rPr>
              <w:t>.</w:t>
            </w:r>
          </w:p>
          <w:p w14:paraId="7EB0D109" w14:textId="3848CEAD" w:rsidR="006B50EA" w:rsidRPr="001241A7" w:rsidRDefault="006B50EA" w:rsidP="00523A80">
            <w:pPr>
              <w:pStyle w:val="BodyText"/>
              <w:numPr>
                <w:ilvl w:val="0"/>
                <w:numId w:val="9"/>
              </w:numPr>
              <w:rPr>
                <w:rFonts w:ascii="Arial" w:eastAsia="SimSun" w:hAnsi="Arial" w:cs="Arial"/>
                <w:sz w:val="20"/>
                <w:lang w:eastAsia="zh-CN"/>
              </w:rPr>
            </w:pPr>
            <w:r w:rsidRPr="001241A7">
              <w:rPr>
                <w:rFonts w:ascii="Arial" w:eastAsia="SimSun" w:hAnsi="Arial" w:cs="Arial"/>
                <w:sz w:val="20"/>
                <w:lang w:eastAsia="zh-CN"/>
              </w:rPr>
              <w:t>Work with the allocated Senior Admissions Officer to ensure the timely processing of applications, undertaking any course specific administration</w:t>
            </w:r>
            <w:r w:rsidR="00A40167" w:rsidRPr="001241A7">
              <w:rPr>
                <w:rFonts w:ascii="Arial" w:eastAsia="SimSun" w:hAnsi="Arial" w:cs="Arial"/>
                <w:sz w:val="20"/>
                <w:lang w:eastAsia="zh-CN"/>
              </w:rPr>
              <w:t xml:space="preserve"> required</w:t>
            </w:r>
            <w:r w:rsidRPr="001241A7">
              <w:rPr>
                <w:rFonts w:ascii="Arial" w:eastAsia="SimSun" w:hAnsi="Arial" w:cs="Arial"/>
                <w:sz w:val="20"/>
                <w:lang w:eastAsia="zh-CN"/>
              </w:rPr>
              <w:t>.</w:t>
            </w:r>
          </w:p>
          <w:p w14:paraId="4BDE84EB" w14:textId="7EBEF1DE" w:rsidR="0045314D" w:rsidRPr="001241A7" w:rsidRDefault="0045314D" w:rsidP="00523A80">
            <w:pPr>
              <w:numPr>
                <w:ilvl w:val="0"/>
                <w:numId w:val="9"/>
              </w:numPr>
              <w:rPr>
                <w:rFonts w:ascii="Arial" w:hAnsi="Arial" w:cs="Arial"/>
                <w:sz w:val="20"/>
                <w:szCs w:val="20"/>
              </w:rPr>
            </w:pPr>
            <w:r w:rsidRPr="001241A7">
              <w:rPr>
                <w:rFonts w:ascii="Arial" w:hAnsi="Arial" w:cs="Arial"/>
                <w:sz w:val="20"/>
                <w:szCs w:val="20"/>
              </w:rPr>
              <w:t>Undertake all necessary administration required as a part of the admissions process including sending emails to applicants, ensuring receipt of necessary supporting documentation and the production of offer letters/packs</w:t>
            </w:r>
            <w:r w:rsidR="00AB6D6B" w:rsidRPr="001241A7">
              <w:rPr>
                <w:rFonts w:ascii="Arial" w:hAnsi="Arial" w:cs="Arial"/>
                <w:sz w:val="20"/>
                <w:szCs w:val="20"/>
              </w:rPr>
              <w:t>.</w:t>
            </w:r>
          </w:p>
          <w:p w14:paraId="2B14D82A" w14:textId="77777777" w:rsidR="006B50EA" w:rsidRPr="001241A7" w:rsidRDefault="006B50EA" w:rsidP="006B50EA">
            <w:pPr>
              <w:pStyle w:val="BodyText"/>
              <w:numPr>
                <w:ilvl w:val="0"/>
                <w:numId w:val="9"/>
              </w:numPr>
              <w:rPr>
                <w:rFonts w:ascii="Arial" w:eastAsia="SimSun" w:hAnsi="Arial" w:cs="Arial"/>
                <w:sz w:val="20"/>
                <w:lang w:eastAsia="zh-CN"/>
              </w:rPr>
            </w:pPr>
            <w:r w:rsidRPr="001241A7">
              <w:rPr>
                <w:rFonts w:ascii="Arial" w:eastAsia="SimSun" w:hAnsi="Arial" w:cs="Arial"/>
                <w:sz w:val="20"/>
                <w:lang w:eastAsia="zh-CN"/>
              </w:rPr>
              <w:t>Responsible for updating SITS with information relating to the processing of the application including processing of interview invitations, offer decisions and generation of correspondence.</w:t>
            </w:r>
          </w:p>
          <w:p w14:paraId="0445695F" w14:textId="11B377B2" w:rsidR="00AB6D6B" w:rsidRPr="001241A7" w:rsidRDefault="00AB6D6B" w:rsidP="00523A80">
            <w:pPr>
              <w:numPr>
                <w:ilvl w:val="0"/>
                <w:numId w:val="9"/>
              </w:numPr>
              <w:rPr>
                <w:rFonts w:ascii="Arial" w:hAnsi="Arial" w:cs="Arial"/>
                <w:sz w:val="20"/>
                <w:szCs w:val="20"/>
              </w:rPr>
            </w:pPr>
            <w:r w:rsidRPr="001241A7">
              <w:rPr>
                <w:rFonts w:ascii="Arial" w:hAnsi="Arial" w:cs="Arial"/>
                <w:sz w:val="20"/>
                <w:szCs w:val="20"/>
              </w:rPr>
              <w:t xml:space="preserve">Ensure the accuracy and completeness of applicant records throughout the process </w:t>
            </w:r>
            <w:r w:rsidR="006B50EA" w:rsidRPr="001241A7">
              <w:rPr>
                <w:rFonts w:ascii="Arial" w:hAnsi="Arial" w:cs="Arial"/>
                <w:sz w:val="20"/>
                <w:szCs w:val="20"/>
              </w:rPr>
              <w:t>and the timely processing of any additional information received.</w:t>
            </w:r>
          </w:p>
          <w:p w14:paraId="329E1505" w14:textId="01809288" w:rsidR="0045314D" w:rsidRPr="001241A7" w:rsidRDefault="00D93A3D" w:rsidP="00523A80">
            <w:pPr>
              <w:numPr>
                <w:ilvl w:val="0"/>
                <w:numId w:val="9"/>
              </w:numPr>
              <w:rPr>
                <w:rFonts w:ascii="Arial" w:hAnsi="Arial" w:cs="Arial"/>
                <w:sz w:val="20"/>
                <w:szCs w:val="20"/>
              </w:rPr>
            </w:pPr>
            <w:r w:rsidRPr="001241A7">
              <w:rPr>
                <w:rFonts w:ascii="Arial" w:hAnsi="Arial" w:cs="Arial"/>
                <w:sz w:val="20"/>
                <w:szCs w:val="20"/>
              </w:rPr>
              <w:t>Support the organisation of interviews including room bookings</w:t>
            </w:r>
            <w:r w:rsidR="00A40167" w:rsidRPr="001241A7">
              <w:rPr>
                <w:rFonts w:ascii="Arial" w:hAnsi="Arial" w:cs="Arial"/>
                <w:sz w:val="20"/>
                <w:szCs w:val="20"/>
              </w:rPr>
              <w:t xml:space="preserve">, staff availability liaison </w:t>
            </w:r>
            <w:r w:rsidRPr="001241A7">
              <w:rPr>
                <w:rFonts w:ascii="Arial" w:hAnsi="Arial" w:cs="Arial"/>
                <w:sz w:val="20"/>
                <w:szCs w:val="20"/>
              </w:rPr>
              <w:t>and undertaking</w:t>
            </w:r>
            <w:r w:rsidR="00AB6D6B" w:rsidRPr="001241A7">
              <w:rPr>
                <w:rFonts w:ascii="Arial" w:hAnsi="Arial" w:cs="Arial"/>
                <w:sz w:val="20"/>
                <w:szCs w:val="20"/>
              </w:rPr>
              <w:t xml:space="preserve"> the preparation of paperwork.</w:t>
            </w:r>
          </w:p>
          <w:p w14:paraId="23CC429F" w14:textId="77777777" w:rsidR="006B50EA" w:rsidRPr="001241A7" w:rsidRDefault="006B50EA" w:rsidP="006B50EA">
            <w:pPr>
              <w:numPr>
                <w:ilvl w:val="0"/>
                <w:numId w:val="9"/>
              </w:numPr>
              <w:rPr>
                <w:rFonts w:ascii="Arial" w:hAnsi="Arial" w:cs="Arial"/>
                <w:sz w:val="20"/>
                <w:szCs w:val="20"/>
              </w:rPr>
            </w:pPr>
            <w:r w:rsidRPr="001241A7">
              <w:rPr>
                <w:rFonts w:ascii="Arial" w:hAnsi="Arial" w:cs="Arial"/>
                <w:sz w:val="20"/>
              </w:rPr>
              <w:t>Manage individual workload to ensure compliance with agreed service levels.</w:t>
            </w:r>
          </w:p>
          <w:p w14:paraId="6332B0F7" w14:textId="27D50109" w:rsidR="00AB6D6B" w:rsidRPr="001241A7" w:rsidRDefault="00AB6D6B" w:rsidP="00AB6D6B">
            <w:pPr>
              <w:numPr>
                <w:ilvl w:val="0"/>
                <w:numId w:val="9"/>
              </w:numPr>
              <w:rPr>
                <w:rFonts w:ascii="Arial" w:hAnsi="Arial" w:cs="Arial"/>
                <w:sz w:val="20"/>
                <w:szCs w:val="20"/>
              </w:rPr>
            </w:pPr>
            <w:r w:rsidRPr="001241A7">
              <w:rPr>
                <w:rFonts w:ascii="Arial" w:hAnsi="Arial" w:cs="Arial"/>
                <w:sz w:val="20"/>
                <w:szCs w:val="20"/>
              </w:rPr>
              <w:t xml:space="preserve">Support the Senior Admissions Officers with any </w:t>
            </w:r>
            <w:r w:rsidR="006B50EA" w:rsidRPr="001241A7">
              <w:rPr>
                <w:rFonts w:ascii="Arial" w:hAnsi="Arial" w:cs="Arial"/>
                <w:sz w:val="20"/>
                <w:szCs w:val="20"/>
              </w:rPr>
              <w:t xml:space="preserve">other </w:t>
            </w:r>
            <w:r w:rsidRPr="001241A7">
              <w:rPr>
                <w:rFonts w:ascii="Arial" w:hAnsi="Arial" w:cs="Arial"/>
                <w:sz w:val="20"/>
                <w:szCs w:val="20"/>
              </w:rPr>
              <w:t>administrative activities as requested</w:t>
            </w:r>
            <w:r w:rsidR="006B50EA" w:rsidRPr="001241A7">
              <w:rPr>
                <w:rFonts w:ascii="Arial" w:hAnsi="Arial" w:cs="Arial"/>
                <w:sz w:val="20"/>
                <w:szCs w:val="20"/>
              </w:rPr>
              <w:t>.</w:t>
            </w:r>
          </w:p>
          <w:p w14:paraId="52BDA070" w14:textId="636690F1" w:rsidR="0045314D" w:rsidRPr="001241A7" w:rsidRDefault="0045314D" w:rsidP="00523A80">
            <w:pPr>
              <w:numPr>
                <w:ilvl w:val="0"/>
                <w:numId w:val="9"/>
              </w:numPr>
              <w:rPr>
                <w:rFonts w:ascii="Arial" w:hAnsi="Arial" w:cs="Arial"/>
                <w:sz w:val="20"/>
                <w:szCs w:val="20"/>
              </w:rPr>
            </w:pPr>
            <w:r w:rsidRPr="001241A7">
              <w:rPr>
                <w:rFonts w:ascii="Arial" w:hAnsi="Arial" w:cs="Arial"/>
                <w:sz w:val="20"/>
                <w:szCs w:val="20"/>
              </w:rPr>
              <w:t>Attend Open days, HE conventions and other recruitment and conversion events as required</w:t>
            </w:r>
            <w:r w:rsidR="00AB6D6B" w:rsidRPr="001241A7">
              <w:rPr>
                <w:rFonts w:ascii="Arial" w:hAnsi="Arial" w:cs="Arial"/>
                <w:sz w:val="20"/>
                <w:szCs w:val="20"/>
              </w:rPr>
              <w:t>.</w:t>
            </w:r>
          </w:p>
          <w:p w14:paraId="30A5CB1C" w14:textId="3F3D75C7" w:rsidR="0045314D" w:rsidRPr="001241A7" w:rsidRDefault="0045314D" w:rsidP="00AB6D6B">
            <w:pPr>
              <w:numPr>
                <w:ilvl w:val="0"/>
                <w:numId w:val="9"/>
              </w:numPr>
              <w:rPr>
                <w:rFonts w:ascii="Arial" w:hAnsi="Arial" w:cs="Arial"/>
                <w:sz w:val="20"/>
                <w:szCs w:val="20"/>
              </w:rPr>
            </w:pPr>
            <w:r w:rsidRPr="001241A7">
              <w:rPr>
                <w:rFonts w:ascii="Arial" w:hAnsi="Arial" w:cs="Arial"/>
                <w:sz w:val="20"/>
                <w:szCs w:val="20"/>
              </w:rPr>
              <w:t>Participate in the organisation of events to improve and aide conversion</w:t>
            </w:r>
            <w:r w:rsidR="00AB6D6B" w:rsidRPr="001241A7">
              <w:rPr>
                <w:rFonts w:ascii="Arial" w:hAnsi="Arial" w:cs="Arial"/>
                <w:sz w:val="20"/>
                <w:szCs w:val="20"/>
              </w:rPr>
              <w:t>.</w:t>
            </w:r>
          </w:p>
        </w:tc>
      </w:tr>
    </w:tbl>
    <w:tbl>
      <w:tblPr>
        <w:tblpPr w:leftFromText="180" w:rightFromText="180" w:vertAnchor="text" w:horzAnchor="margin"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EB5A18" w:rsidRPr="001241A7" w14:paraId="2BDE3E4F" w14:textId="77777777" w:rsidTr="00EB5A18">
        <w:tc>
          <w:tcPr>
            <w:tcW w:w="10870" w:type="dxa"/>
          </w:tcPr>
          <w:p w14:paraId="062902BB" w14:textId="77777777" w:rsidR="00EB5A18" w:rsidRPr="001241A7" w:rsidRDefault="00EB5A18" w:rsidP="00EB5A18">
            <w:pPr>
              <w:rPr>
                <w:rFonts w:ascii="Arial" w:hAnsi="Arial" w:cs="Arial"/>
                <w:b/>
                <w:sz w:val="20"/>
                <w:szCs w:val="20"/>
              </w:rPr>
            </w:pPr>
            <w:r w:rsidRPr="001241A7">
              <w:rPr>
                <w:rFonts w:ascii="Arial" w:hAnsi="Arial" w:cs="Arial"/>
                <w:b/>
                <w:sz w:val="20"/>
                <w:szCs w:val="20"/>
              </w:rPr>
              <w:t>Competency: Knowledge and experience</w:t>
            </w:r>
          </w:p>
          <w:p w14:paraId="6E5A785A" w14:textId="77777777" w:rsidR="00EB5A18" w:rsidRPr="001241A7" w:rsidRDefault="00EB5A18" w:rsidP="00EB5A18">
            <w:pPr>
              <w:rPr>
                <w:rFonts w:ascii="Arial" w:hAnsi="Arial" w:cs="Arial"/>
                <w:b/>
                <w:sz w:val="20"/>
                <w:szCs w:val="20"/>
              </w:rPr>
            </w:pPr>
            <w:r w:rsidRPr="001241A7">
              <w:rPr>
                <w:rFonts w:ascii="Arial" w:hAnsi="Arial" w:cs="Arial"/>
                <w:b/>
                <w:sz w:val="20"/>
                <w:szCs w:val="20"/>
              </w:rPr>
              <w:t>Key tasks :</w:t>
            </w:r>
          </w:p>
          <w:p w14:paraId="1FC80C48" w14:textId="5BDB87A9" w:rsidR="00EB5A18" w:rsidRPr="001241A7" w:rsidRDefault="00EB5A18" w:rsidP="006B50EA">
            <w:pPr>
              <w:numPr>
                <w:ilvl w:val="0"/>
                <w:numId w:val="1"/>
              </w:numPr>
              <w:rPr>
                <w:rFonts w:ascii="Arial" w:hAnsi="Arial" w:cs="Arial"/>
                <w:sz w:val="20"/>
                <w:szCs w:val="20"/>
              </w:rPr>
            </w:pPr>
            <w:r w:rsidRPr="001241A7">
              <w:rPr>
                <w:rFonts w:ascii="Arial" w:hAnsi="Arial" w:cs="Arial"/>
                <w:sz w:val="20"/>
                <w:szCs w:val="20"/>
              </w:rPr>
              <w:t>Ensure comprehensive understanding of commonly presented qualifications including overseas qualifications and their relation to RVC admissions requirements</w:t>
            </w:r>
            <w:r w:rsidR="006B50EA" w:rsidRPr="001241A7">
              <w:rPr>
                <w:rFonts w:ascii="Arial" w:hAnsi="Arial" w:cs="Arial"/>
                <w:sz w:val="20"/>
                <w:szCs w:val="20"/>
              </w:rPr>
              <w:t>.</w:t>
            </w:r>
          </w:p>
          <w:p w14:paraId="0FF04DBE" w14:textId="35F0DCE1" w:rsidR="006B50EA" w:rsidRPr="001241A7" w:rsidRDefault="006B50EA" w:rsidP="006B50EA">
            <w:pPr>
              <w:numPr>
                <w:ilvl w:val="0"/>
                <w:numId w:val="1"/>
              </w:numPr>
              <w:rPr>
                <w:rFonts w:ascii="Arial" w:hAnsi="Arial" w:cs="Arial"/>
                <w:sz w:val="20"/>
                <w:szCs w:val="20"/>
              </w:rPr>
            </w:pPr>
            <w:r w:rsidRPr="001241A7">
              <w:rPr>
                <w:rFonts w:ascii="Arial" w:hAnsi="Arial" w:cs="Arial"/>
                <w:sz w:val="20"/>
                <w:szCs w:val="20"/>
              </w:rPr>
              <w:t>Develop a detailed understanding of allocated course or courses, to enable the provision of accurate advice and guidance.</w:t>
            </w:r>
          </w:p>
          <w:p w14:paraId="0D533209" w14:textId="221AF4EA" w:rsidR="00EB5A18" w:rsidRPr="001241A7" w:rsidRDefault="00EB5A18" w:rsidP="00A40167">
            <w:pPr>
              <w:numPr>
                <w:ilvl w:val="0"/>
                <w:numId w:val="1"/>
              </w:numPr>
              <w:rPr>
                <w:rFonts w:ascii="Arial" w:hAnsi="Arial" w:cs="Arial"/>
                <w:sz w:val="20"/>
                <w:szCs w:val="20"/>
              </w:rPr>
            </w:pPr>
            <w:r w:rsidRPr="001241A7">
              <w:rPr>
                <w:rFonts w:ascii="Arial" w:hAnsi="Arial" w:cs="Arial"/>
                <w:sz w:val="20"/>
                <w:szCs w:val="20"/>
              </w:rPr>
              <w:t>Develop a good understanding of the additional requirements specific to RVC courses and the reasons these are required e.g. work experience, GCSEs</w:t>
            </w:r>
            <w:r w:rsidR="006B50EA" w:rsidRPr="001241A7">
              <w:rPr>
                <w:rFonts w:ascii="Arial" w:hAnsi="Arial" w:cs="Arial"/>
                <w:sz w:val="20"/>
                <w:szCs w:val="20"/>
              </w:rPr>
              <w:t>.</w:t>
            </w:r>
          </w:p>
          <w:p w14:paraId="4BB34CC6" w14:textId="4C8E86D4" w:rsidR="00EB5A18" w:rsidRPr="001241A7" w:rsidRDefault="00EB5A18" w:rsidP="006B50EA">
            <w:pPr>
              <w:numPr>
                <w:ilvl w:val="0"/>
                <w:numId w:val="1"/>
              </w:numPr>
              <w:rPr>
                <w:rFonts w:ascii="Arial" w:hAnsi="Arial" w:cs="Arial"/>
                <w:sz w:val="20"/>
                <w:szCs w:val="20"/>
              </w:rPr>
            </w:pPr>
            <w:r w:rsidRPr="001241A7">
              <w:rPr>
                <w:rFonts w:ascii="Arial" w:hAnsi="Arial" w:cs="Arial"/>
                <w:sz w:val="20"/>
                <w:szCs w:val="20"/>
              </w:rPr>
              <w:lastRenderedPageBreak/>
              <w:t xml:space="preserve">Good knowledge of </w:t>
            </w:r>
            <w:proofErr w:type="gramStart"/>
            <w:r w:rsidRPr="001241A7">
              <w:rPr>
                <w:rFonts w:ascii="Arial" w:hAnsi="Arial" w:cs="Arial"/>
                <w:sz w:val="20"/>
                <w:szCs w:val="20"/>
              </w:rPr>
              <w:t>College</w:t>
            </w:r>
            <w:proofErr w:type="gramEnd"/>
            <w:r w:rsidRPr="001241A7">
              <w:rPr>
                <w:rFonts w:ascii="Arial" w:hAnsi="Arial" w:cs="Arial"/>
                <w:sz w:val="20"/>
                <w:szCs w:val="20"/>
              </w:rPr>
              <w:t xml:space="preserve"> fees, scholarships and bursaries</w:t>
            </w:r>
            <w:r w:rsidR="00A40167" w:rsidRPr="001241A7">
              <w:rPr>
                <w:rFonts w:ascii="Arial" w:hAnsi="Arial" w:cs="Arial"/>
                <w:sz w:val="20"/>
                <w:szCs w:val="20"/>
              </w:rPr>
              <w:t>.</w:t>
            </w:r>
          </w:p>
          <w:p w14:paraId="3895290A" w14:textId="6B302242" w:rsidR="00EB5A18" w:rsidRPr="001241A7" w:rsidRDefault="00EB5A18" w:rsidP="006B50EA">
            <w:pPr>
              <w:numPr>
                <w:ilvl w:val="0"/>
                <w:numId w:val="1"/>
              </w:numPr>
              <w:rPr>
                <w:rFonts w:ascii="Arial" w:hAnsi="Arial" w:cs="Arial"/>
                <w:sz w:val="20"/>
                <w:szCs w:val="20"/>
              </w:rPr>
            </w:pPr>
            <w:r w:rsidRPr="001241A7">
              <w:rPr>
                <w:rFonts w:ascii="Arial" w:hAnsi="Arial" w:cs="Arial"/>
                <w:sz w:val="20"/>
                <w:szCs w:val="20"/>
              </w:rPr>
              <w:t>Detailed understanding of student records (SITS) processes relating to applicants and admissions</w:t>
            </w:r>
            <w:r w:rsidR="00A40167" w:rsidRPr="001241A7">
              <w:rPr>
                <w:rFonts w:ascii="Arial" w:hAnsi="Arial" w:cs="Arial"/>
                <w:sz w:val="20"/>
                <w:szCs w:val="20"/>
              </w:rPr>
              <w:t>.</w:t>
            </w:r>
          </w:p>
          <w:p w14:paraId="3083A0F2" w14:textId="3277D3DA" w:rsidR="00EB5A18" w:rsidRPr="001241A7" w:rsidRDefault="006B50EA" w:rsidP="006B50EA">
            <w:pPr>
              <w:numPr>
                <w:ilvl w:val="0"/>
                <w:numId w:val="1"/>
              </w:numPr>
              <w:rPr>
                <w:rFonts w:ascii="Arial" w:hAnsi="Arial" w:cs="Arial"/>
                <w:sz w:val="20"/>
                <w:szCs w:val="20"/>
              </w:rPr>
            </w:pPr>
            <w:r w:rsidRPr="001241A7">
              <w:rPr>
                <w:rFonts w:ascii="Arial" w:hAnsi="Arial" w:cs="Arial"/>
                <w:sz w:val="20"/>
                <w:szCs w:val="20"/>
              </w:rPr>
              <w:t>Maintain a good understanding of the various applications systems used within Admissions (UCAS, VMCAS, in-house) and common terminology used in each.</w:t>
            </w:r>
          </w:p>
          <w:p w14:paraId="44C2301E" w14:textId="3BE1589A" w:rsidR="00EB5A18" w:rsidRPr="001241A7" w:rsidRDefault="00EB5A18" w:rsidP="006B50EA">
            <w:pPr>
              <w:numPr>
                <w:ilvl w:val="0"/>
                <w:numId w:val="1"/>
              </w:numPr>
              <w:rPr>
                <w:rFonts w:ascii="Arial" w:hAnsi="Arial" w:cs="Arial"/>
                <w:sz w:val="20"/>
                <w:szCs w:val="20"/>
              </w:rPr>
            </w:pPr>
            <w:r w:rsidRPr="001241A7">
              <w:rPr>
                <w:rFonts w:ascii="Arial" w:hAnsi="Arial" w:cs="Arial"/>
                <w:sz w:val="20"/>
                <w:szCs w:val="20"/>
              </w:rPr>
              <w:t>Maintain a general overview of full student lifecycle from enquiry to alumni and understanding of importance of admissions processes in maintaining student records and contribution to overall applicant and student experience</w:t>
            </w:r>
            <w:r w:rsidR="006B50EA" w:rsidRPr="001241A7">
              <w:rPr>
                <w:rFonts w:ascii="Arial" w:hAnsi="Arial" w:cs="Arial"/>
                <w:sz w:val="20"/>
                <w:szCs w:val="20"/>
              </w:rPr>
              <w:t>.</w:t>
            </w:r>
          </w:p>
          <w:p w14:paraId="68BCBE52" w14:textId="77777777" w:rsidR="00EB5A18" w:rsidRPr="001241A7" w:rsidRDefault="00EB5A18" w:rsidP="006B50EA">
            <w:pPr>
              <w:numPr>
                <w:ilvl w:val="0"/>
                <w:numId w:val="1"/>
              </w:numPr>
              <w:rPr>
                <w:rFonts w:ascii="Arial" w:hAnsi="Arial" w:cs="Arial"/>
                <w:b/>
                <w:bCs/>
                <w:sz w:val="20"/>
                <w:szCs w:val="20"/>
              </w:rPr>
            </w:pPr>
            <w:r w:rsidRPr="001241A7">
              <w:rPr>
                <w:rFonts w:ascii="Arial" w:hAnsi="Arial" w:cs="Arial"/>
                <w:sz w:val="20"/>
                <w:szCs w:val="20"/>
              </w:rPr>
              <w:t>Develop and maintain a detailed understanding of the admissions process including understanding of government policy, fee assessment requirements and requirements for overseas applicants including UKVI policy etc.</w:t>
            </w:r>
          </w:p>
        </w:tc>
      </w:tr>
      <w:tr w:rsidR="00EB5A18" w:rsidRPr="001241A7" w14:paraId="70699F28" w14:textId="77777777" w:rsidTr="00EB5A18">
        <w:tc>
          <w:tcPr>
            <w:tcW w:w="10870" w:type="dxa"/>
            <w:tcBorders>
              <w:top w:val="single" w:sz="4" w:space="0" w:color="auto"/>
              <w:left w:val="single" w:sz="4" w:space="0" w:color="auto"/>
              <w:bottom w:val="single" w:sz="4" w:space="0" w:color="auto"/>
              <w:right w:val="single" w:sz="4" w:space="0" w:color="auto"/>
            </w:tcBorders>
          </w:tcPr>
          <w:p w14:paraId="08093378" w14:textId="77777777" w:rsidR="00EB5A18" w:rsidRPr="001241A7" w:rsidRDefault="00EB5A18" w:rsidP="00EB5A18">
            <w:pPr>
              <w:rPr>
                <w:rFonts w:ascii="Arial" w:hAnsi="Arial" w:cs="Arial"/>
                <w:b/>
                <w:sz w:val="20"/>
                <w:szCs w:val="20"/>
              </w:rPr>
            </w:pPr>
            <w:r w:rsidRPr="001241A7">
              <w:rPr>
                <w:rFonts w:ascii="Arial" w:hAnsi="Arial" w:cs="Arial"/>
                <w:b/>
                <w:sz w:val="20"/>
                <w:szCs w:val="20"/>
              </w:rPr>
              <w:lastRenderedPageBreak/>
              <w:t>Competency: Communication</w:t>
            </w:r>
          </w:p>
          <w:p w14:paraId="6408431B" w14:textId="77777777" w:rsidR="00EB5A18" w:rsidRPr="001241A7" w:rsidRDefault="00EB5A18" w:rsidP="00EB5A18">
            <w:pPr>
              <w:rPr>
                <w:rFonts w:ascii="Arial" w:hAnsi="Arial" w:cs="Arial"/>
                <w:b/>
                <w:sz w:val="20"/>
                <w:szCs w:val="20"/>
              </w:rPr>
            </w:pPr>
            <w:r w:rsidRPr="001241A7">
              <w:rPr>
                <w:rFonts w:ascii="Arial" w:hAnsi="Arial" w:cs="Arial"/>
                <w:b/>
                <w:sz w:val="20"/>
                <w:szCs w:val="20"/>
              </w:rPr>
              <w:t xml:space="preserve">Key tasks: </w:t>
            </w:r>
          </w:p>
          <w:p w14:paraId="2C034BB6" w14:textId="77777777" w:rsidR="00EB5A18" w:rsidRPr="001241A7" w:rsidRDefault="00EB5A18" w:rsidP="00EB5A18">
            <w:pPr>
              <w:numPr>
                <w:ilvl w:val="0"/>
                <w:numId w:val="5"/>
              </w:numPr>
              <w:ind w:left="709" w:hanging="283"/>
              <w:rPr>
                <w:rFonts w:ascii="Arial" w:hAnsi="Arial" w:cs="Arial"/>
                <w:sz w:val="20"/>
                <w:szCs w:val="20"/>
              </w:rPr>
            </w:pPr>
            <w:r w:rsidRPr="001241A7">
              <w:rPr>
                <w:rFonts w:ascii="Arial" w:hAnsi="Arial" w:cs="Arial"/>
                <w:sz w:val="20"/>
                <w:szCs w:val="20"/>
              </w:rPr>
              <w:t xml:space="preserve">Provide excellent customer service to all prospective student enquires from initial enquiry through to enrolment; </w:t>
            </w:r>
          </w:p>
          <w:p w14:paraId="157C43FC" w14:textId="77777777" w:rsidR="00EB5A18" w:rsidRPr="001241A7" w:rsidRDefault="00EB5A18" w:rsidP="00EB5A18">
            <w:pPr>
              <w:numPr>
                <w:ilvl w:val="0"/>
                <w:numId w:val="5"/>
              </w:numPr>
              <w:ind w:left="709" w:hanging="283"/>
              <w:rPr>
                <w:rFonts w:ascii="Arial" w:hAnsi="Arial" w:cs="Arial"/>
                <w:sz w:val="20"/>
                <w:szCs w:val="20"/>
              </w:rPr>
            </w:pPr>
            <w:r w:rsidRPr="001241A7">
              <w:rPr>
                <w:rFonts w:ascii="Arial" w:hAnsi="Arial" w:cs="Arial"/>
                <w:sz w:val="20"/>
                <w:szCs w:val="20"/>
              </w:rPr>
              <w:t>Ensure that enquiries are dealt with in a timely manner and within agreed service levels;</w:t>
            </w:r>
          </w:p>
          <w:p w14:paraId="5B48DD3B" w14:textId="77777777" w:rsidR="00EB5A18" w:rsidRPr="001241A7" w:rsidRDefault="00EB5A18" w:rsidP="00EB5A18">
            <w:pPr>
              <w:numPr>
                <w:ilvl w:val="0"/>
                <w:numId w:val="5"/>
              </w:numPr>
              <w:ind w:left="709" w:hanging="283"/>
              <w:rPr>
                <w:rFonts w:ascii="Arial" w:hAnsi="Arial" w:cs="Arial"/>
                <w:sz w:val="20"/>
                <w:szCs w:val="20"/>
              </w:rPr>
            </w:pPr>
            <w:r w:rsidRPr="001241A7">
              <w:rPr>
                <w:rFonts w:ascii="Arial" w:hAnsi="Arial" w:cs="Arial"/>
                <w:sz w:val="20"/>
                <w:szCs w:val="20"/>
              </w:rPr>
              <w:t>Manage and own a wide range of complex enquires from a variety of customers (both internal and external);</w:t>
            </w:r>
          </w:p>
          <w:p w14:paraId="155C139A" w14:textId="77777777" w:rsidR="00EB5A18" w:rsidRPr="001241A7" w:rsidRDefault="00EB5A18" w:rsidP="00EB5A18">
            <w:pPr>
              <w:numPr>
                <w:ilvl w:val="0"/>
                <w:numId w:val="5"/>
              </w:numPr>
              <w:ind w:left="709" w:hanging="283"/>
              <w:rPr>
                <w:rFonts w:ascii="Arial" w:hAnsi="Arial" w:cs="Arial"/>
                <w:sz w:val="20"/>
                <w:szCs w:val="20"/>
              </w:rPr>
            </w:pPr>
            <w:r w:rsidRPr="001241A7">
              <w:rPr>
                <w:rFonts w:ascii="Arial" w:hAnsi="Arial" w:cs="Arial"/>
                <w:sz w:val="20"/>
                <w:szCs w:val="20"/>
              </w:rPr>
              <w:t>Where necessary, obtain additional information from colleagues and ensure that this information is passed onto the enquirer or that the enquirer is directed to the appropriate member of staff to deal with their enquiry;</w:t>
            </w:r>
          </w:p>
          <w:p w14:paraId="34038AE1" w14:textId="67B4015F" w:rsidR="00EB5A18" w:rsidRPr="001241A7" w:rsidRDefault="00EB5A18" w:rsidP="00EB5A18">
            <w:pPr>
              <w:numPr>
                <w:ilvl w:val="0"/>
                <w:numId w:val="1"/>
              </w:numPr>
              <w:tabs>
                <w:tab w:val="clear" w:pos="720"/>
                <w:tab w:val="num" w:pos="360"/>
              </w:tabs>
              <w:ind w:left="709" w:hanging="283"/>
              <w:rPr>
                <w:rFonts w:ascii="Arial" w:hAnsi="Arial" w:cs="Arial"/>
                <w:sz w:val="20"/>
                <w:szCs w:val="20"/>
              </w:rPr>
            </w:pPr>
            <w:r w:rsidRPr="001241A7">
              <w:rPr>
                <w:rFonts w:ascii="Arial" w:hAnsi="Arial" w:cs="Arial"/>
                <w:sz w:val="20"/>
                <w:szCs w:val="20"/>
              </w:rPr>
              <w:t>Maintain high levels of tact and diplomacy at all times, ensuring continual awareness of data protection regulations and the need for confidentiality</w:t>
            </w:r>
            <w:r w:rsidR="00A40167" w:rsidRPr="001241A7">
              <w:rPr>
                <w:rFonts w:ascii="Arial" w:hAnsi="Arial" w:cs="Arial"/>
                <w:sz w:val="20"/>
                <w:szCs w:val="20"/>
              </w:rPr>
              <w:t>.</w:t>
            </w:r>
          </w:p>
          <w:p w14:paraId="4CEB0D4A" w14:textId="0239E01B" w:rsidR="00EB5A18" w:rsidRPr="001241A7" w:rsidRDefault="00EB5A18" w:rsidP="006B50EA">
            <w:pPr>
              <w:numPr>
                <w:ilvl w:val="0"/>
                <w:numId w:val="7"/>
              </w:numPr>
              <w:rPr>
                <w:rFonts w:ascii="Arial" w:hAnsi="Arial" w:cs="Arial"/>
                <w:sz w:val="20"/>
                <w:szCs w:val="20"/>
              </w:rPr>
            </w:pPr>
            <w:r w:rsidRPr="001241A7">
              <w:rPr>
                <w:rFonts w:ascii="Arial" w:hAnsi="Arial" w:cs="Arial"/>
                <w:sz w:val="20"/>
                <w:szCs w:val="20"/>
              </w:rPr>
              <w:t xml:space="preserve">Ensure accuracy of data relating to enquiries within the student record system, CRM system or any other system used. </w:t>
            </w:r>
          </w:p>
        </w:tc>
      </w:tr>
    </w:tbl>
    <w:p w14:paraId="1F0BA21E" w14:textId="77777777" w:rsidR="00AC5525" w:rsidRPr="001241A7" w:rsidRDefault="00AC5525">
      <w:pPr>
        <w:rPr>
          <w:rFonts w:ascii="Arial" w:hAnsi="Arial" w:cs="Arial"/>
        </w:rPr>
      </w:pPr>
    </w:p>
    <w:p w14:paraId="1C57119F" w14:textId="77777777" w:rsidR="008E4B09" w:rsidRPr="001241A7" w:rsidRDefault="008E4B09">
      <w:pPr>
        <w:rPr>
          <w:rFonts w:ascii="Arial" w:hAnsi="Arial" w:cs="Arial"/>
          <w:sz w:val="20"/>
          <w:szCs w:val="20"/>
        </w:rPr>
      </w:pPr>
    </w:p>
    <w:sectPr w:rsidR="008E4B09" w:rsidRPr="001241A7" w:rsidSect="0024151B">
      <w:headerReference w:type="even" r:id="rId8"/>
      <w:headerReference w:type="default" r:id="rId9"/>
      <w:footerReference w:type="even" r:id="rId10"/>
      <w:footerReference w:type="default" r:id="rId11"/>
      <w:headerReference w:type="first" r:id="rId12"/>
      <w:footerReference w:type="first" r:id="rId13"/>
      <w:pgSz w:w="12240" w:h="15840"/>
      <w:pgMar w:top="1977" w:right="680" w:bottom="36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583CB" w14:textId="77777777" w:rsidR="007C00CC" w:rsidRDefault="007C00CC" w:rsidP="0030455E">
      <w:r>
        <w:separator/>
      </w:r>
    </w:p>
  </w:endnote>
  <w:endnote w:type="continuationSeparator" w:id="0">
    <w:p w14:paraId="38D32033" w14:textId="77777777" w:rsidR="007C00CC" w:rsidRDefault="007C00CC" w:rsidP="0030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518B" w14:textId="77777777" w:rsidR="00B873DD" w:rsidRDefault="00B87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51D" w14:textId="77777777" w:rsidR="00B873DD" w:rsidRDefault="00B87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A910" w14:textId="77777777" w:rsidR="00B873DD" w:rsidRDefault="00B87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67AA" w14:textId="77777777" w:rsidR="007C00CC" w:rsidRDefault="007C00CC" w:rsidP="0030455E">
      <w:r>
        <w:separator/>
      </w:r>
    </w:p>
  </w:footnote>
  <w:footnote w:type="continuationSeparator" w:id="0">
    <w:p w14:paraId="1C3F3568" w14:textId="77777777" w:rsidR="007C00CC" w:rsidRDefault="007C00CC" w:rsidP="00304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3996" w14:textId="77777777" w:rsidR="00B873DD" w:rsidRDefault="00B87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C0FD" w14:textId="77777777" w:rsidR="00B873DD" w:rsidRDefault="00B87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4950" w14:textId="77777777" w:rsidR="00B873DD" w:rsidRDefault="00B87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78D4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C59A9"/>
    <w:multiLevelType w:val="hybridMultilevel"/>
    <w:tmpl w:val="C0C26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07653B"/>
    <w:multiLevelType w:val="hybridMultilevel"/>
    <w:tmpl w:val="BF92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D07EA"/>
    <w:multiLevelType w:val="hybridMultilevel"/>
    <w:tmpl w:val="A6D6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E45A3"/>
    <w:multiLevelType w:val="hybridMultilevel"/>
    <w:tmpl w:val="8BCE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24439E"/>
    <w:multiLevelType w:val="hybridMultilevel"/>
    <w:tmpl w:val="83AE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4C3CB4"/>
    <w:multiLevelType w:val="hybridMultilevel"/>
    <w:tmpl w:val="FA7C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242D66"/>
    <w:multiLevelType w:val="hybridMultilevel"/>
    <w:tmpl w:val="96BE8E46"/>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58B16B0"/>
    <w:multiLevelType w:val="hybridMultilevel"/>
    <w:tmpl w:val="1082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015278">
    <w:abstractNumId w:val="7"/>
  </w:num>
  <w:num w:numId="2" w16cid:durableId="593243655">
    <w:abstractNumId w:val="6"/>
  </w:num>
  <w:num w:numId="3" w16cid:durableId="77361778">
    <w:abstractNumId w:val="8"/>
  </w:num>
  <w:num w:numId="4" w16cid:durableId="1649627672">
    <w:abstractNumId w:val="2"/>
  </w:num>
  <w:num w:numId="5" w16cid:durableId="1850362537">
    <w:abstractNumId w:val="1"/>
  </w:num>
  <w:num w:numId="6" w16cid:durableId="2039237387">
    <w:abstractNumId w:val="4"/>
  </w:num>
  <w:num w:numId="7" w16cid:durableId="297954416">
    <w:abstractNumId w:val="3"/>
  </w:num>
  <w:num w:numId="8" w16cid:durableId="1585917481">
    <w:abstractNumId w:val="0"/>
  </w:num>
  <w:num w:numId="9" w16cid:durableId="1684169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27"/>
    <w:rsid w:val="00035450"/>
    <w:rsid w:val="00044E73"/>
    <w:rsid w:val="0006073E"/>
    <w:rsid w:val="00063ED1"/>
    <w:rsid w:val="00064963"/>
    <w:rsid w:val="00074EB7"/>
    <w:rsid w:val="00082067"/>
    <w:rsid w:val="000B4386"/>
    <w:rsid w:val="000B4E3E"/>
    <w:rsid w:val="000C2B0D"/>
    <w:rsid w:val="000C4056"/>
    <w:rsid w:val="000E0201"/>
    <w:rsid w:val="001241A7"/>
    <w:rsid w:val="00161CAA"/>
    <w:rsid w:val="001902AB"/>
    <w:rsid w:val="001B2009"/>
    <w:rsid w:val="0024151B"/>
    <w:rsid w:val="0024186A"/>
    <w:rsid w:val="00250824"/>
    <w:rsid w:val="00266679"/>
    <w:rsid w:val="002707E1"/>
    <w:rsid w:val="00280F02"/>
    <w:rsid w:val="002C3D4A"/>
    <w:rsid w:val="002D5D6E"/>
    <w:rsid w:val="0030455E"/>
    <w:rsid w:val="00311E18"/>
    <w:rsid w:val="00340649"/>
    <w:rsid w:val="00362924"/>
    <w:rsid w:val="00387804"/>
    <w:rsid w:val="00392917"/>
    <w:rsid w:val="003A26EE"/>
    <w:rsid w:val="00415C52"/>
    <w:rsid w:val="00422905"/>
    <w:rsid w:val="004411E3"/>
    <w:rsid w:val="0044749F"/>
    <w:rsid w:val="0045314D"/>
    <w:rsid w:val="004578F6"/>
    <w:rsid w:val="004730E2"/>
    <w:rsid w:val="00477423"/>
    <w:rsid w:val="00494D58"/>
    <w:rsid w:val="004F309F"/>
    <w:rsid w:val="005052B2"/>
    <w:rsid w:val="00507B6F"/>
    <w:rsid w:val="005107C6"/>
    <w:rsid w:val="0052488F"/>
    <w:rsid w:val="005323AA"/>
    <w:rsid w:val="00541FE5"/>
    <w:rsid w:val="00561C06"/>
    <w:rsid w:val="00565A45"/>
    <w:rsid w:val="005C0800"/>
    <w:rsid w:val="005C1597"/>
    <w:rsid w:val="005C6FA8"/>
    <w:rsid w:val="0061653A"/>
    <w:rsid w:val="00617B55"/>
    <w:rsid w:val="00633FDA"/>
    <w:rsid w:val="0063437B"/>
    <w:rsid w:val="006773CF"/>
    <w:rsid w:val="00681BFE"/>
    <w:rsid w:val="006B29A7"/>
    <w:rsid w:val="006B2CBC"/>
    <w:rsid w:val="006B50EA"/>
    <w:rsid w:val="006D63F8"/>
    <w:rsid w:val="006E461D"/>
    <w:rsid w:val="00725EA9"/>
    <w:rsid w:val="00737CEE"/>
    <w:rsid w:val="00743968"/>
    <w:rsid w:val="00770895"/>
    <w:rsid w:val="007C00CC"/>
    <w:rsid w:val="007C7864"/>
    <w:rsid w:val="007F68D3"/>
    <w:rsid w:val="008054F9"/>
    <w:rsid w:val="00816DAA"/>
    <w:rsid w:val="00827327"/>
    <w:rsid w:val="008A3782"/>
    <w:rsid w:val="008B6438"/>
    <w:rsid w:val="008D2337"/>
    <w:rsid w:val="008E4B09"/>
    <w:rsid w:val="0091248D"/>
    <w:rsid w:val="00960C10"/>
    <w:rsid w:val="009A3D2E"/>
    <w:rsid w:val="00A12A80"/>
    <w:rsid w:val="00A27299"/>
    <w:rsid w:val="00A37938"/>
    <w:rsid w:val="00A40167"/>
    <w:rsid w:val="00A53A18"/>
    <w:rsid w:val="00AA0FA0"/>
    <w:rsid w:val="00AB6D6B"/>
    <w:rsid w:val="00AC5525"/>
    <w:rsid w:val="00AF7AF3"/>
    <w:rsid w:val="00B039C6"/>
    <w:rsid w:val="00B05B09"/>
    <w:rsid w:val="00B27149"/>
    <w:rsid w:val="00B54248"/>
    <w:rsid w:val="00B76016"/>
    <w:rsid w:val="00B873DD"/>
    <w:rsid w:val="00B92131"/>
    <w:rsid w:val="00B92936"/>
    <w:rsid w:val="00B92C8E"/>
    <w:rsid w:val="00BD34A5"/>
    <w:rsid w:val="00BE5082"/>
    <w:rsid w:val="00C11023"/>
    <w:rsid w:val="00C14592"/>
    <w:rsid w:val="00C559E7"/>
    <w:rsid w:val="00C81AF1"/>
    <w:rsid w:val="00C824F9"/>
    <w:rsid w:val="00C82588"/>
    <w:rsid w:val="00C9300F"/>
    <w:rsid w:val="00CA558C"/>
    <w:rsid w:val="00D3765F"/>
    <w:rsid w:val="00D63504"/>
    <w:rsid w:val="00D747C9"/>
    <w:rsid w:val="00D93A3D"/>
    <w:rsid w:val="00DC0F78"/>
    <w:rsid w:val="00DC445B"/>
    <w:rsid w:val="00DE1B76"/>
    <w:rsid w:val="00E34DE2"/>
    <w:rsid w:val="00E53462"/>
    <w:rsid w:val="00E61D84"/>
    <w:rsid w:val="00E6473B"/>
    <w:rsid w:val="00E72254"/>
    <w:rsid w:val="00E93E28"/>
    <w:rsid w:val="00EA015A"/>
    <w:rsid w:val="00EA3092"/>
    <w:rsid w:val="00EB5A18"/>
    <w:rsid w:val="00EC3839"/>
    <w:rsid w:val="00EE4962"/>
    <w:rsid w:val="00F24320"/>
    <w:rsid w:val="00F57237"/>
    <w:rsid w:val="00F61268"/>
    <w:rsid w:val="00F87282"/>
    <w:rsid w:val="00FA6498"/>
    <w:rsid w:val="00FD090D"/>
    <w:rsid w:val="00FD7013"/>
    <w:rsid w:val="00FE1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69728270"/>
  <w15:chartTrackingRefBased/>
  <w15:docId w15:val="{5B3BF947-68CE-429C-BD9E-3D7B7025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6A5"/>
    <w:rPr>
      <w:sz w:val="24"/>
      <w:szCs w:val="24"/>
      <w:lang w:eastAsia="zh-CN"/>
    </w:rPr>
  </w:style>
  <w:style w:type="paragraph" w:styleId="Heading3">
    <w:name w:val="heading 3"/>
    <w:basedOn w:val="Normal"/>
    <w:next w:val="Normal"/>
    <w:link w:val="Heading3Char"/>
    <w:qFormat/>
    <w:rsid w:val="0091248D"/>
    <w:pPr>
      <w:keepNext/>
      <w:outlineLvl w:val="2"/>
    </w:pPr>
    <w:rPr>
      <w:rFonts w:eastAsia="Times New Roman"/>
      <w:i/>
      <w:iCs/>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91248D"/>
    <w:rPr>
      <w:rFonts w:eastAsia="Times New Roman"/>
      <w:i/>
      <w:iCs/>
      <w:sz w:val="24"/>
      <w:lang w:val="en-GB"/>
    </w:rPr>
  </w:style>
  <w:style w:type="paragraph" w:styleId="BodyText">
    <w:name w:val="Body Text"/>
    <w:basedOn w:val="Normal"/>
    <w:link w:val="BodyTextChar"/>
    <w:rsid w:val="0091248D"/>
    <w:rPr>
      <w:rFonts w:eastAsia="Times New Roman"/>
      <w:szCs w:val="20"/>
      <w:lang w:eastAsia="x-none"/>
    </w:rPr>
  </w:style>
  <w:style w:type="character" w:customStyle="1" w:styleId="BodyTextChar">
    <w:name w:val="Body Text Char"/>
    <w:link w:val="BodyText"/>
    <w:rsid w:val="0091248D"/>
    <w:rPr>
      <w:rFonts w:eastAsia="Times New Roman"/>
      <w:sz w:val="24"/>
      <w:lang w:val="en-GB"/>
    </w:rPr>
  </w:style>
  <w:style w:type="character" w:styleId="CommentReference">
    <w:name w:val="annotation reference"/>
    <w:uiPriority w:val="99"/>
    <w:semiHidden/>
    <w:unhideWhenUsed/>
    <w:rsid w:val="00B039C6"/>
    <w:rPr>
      <w:sz w:val="16"/>
      <w:szCs w:val="16"/>
    </w:rPr>
  </w:style>
  <w:style w:type="paragraph" w:styleId="CommentText">
    <w:name w:val="annotation text"/>
    <w:basedOn w:val="Normal"/>
    <w:link w:val="CommentTextChar"/>
    <w:uiPriority w:val="99"/>
    <w:semiHidden/>
    <w:unhideWhenUsed/>
    <w:rsid w:val="00B039C6"/>
    <w:rPr>
      <w:sz w:val="20"/>
      <w:szCs w:val="20"/>
      <w:lang w:val="fr-FR"/>
    </w:rPr>
  </w:style>
  <w:style w:type="character" w:customStyle="1" w:styleId="CommentTextChar">
    <w:name w:val="Comment Text Char"/>
    <w:link w:val="CommentText"/>
    <w:uiPriority w:val="99"/>
    <w:semiHidden/>
    <w:rsid w:val="00B039C6"/>
    <w:rPr>
      <w:lang w:val="fr-FR" w:eastAsia="zh-CN"/>
    </w:rPr>
  </w:style>
  <w:style w:type="paragraph" w:styleId="CommentSubject">
    <w:name w:val="annotation subject"/>
    <w:basedOn w:val="CommentText"/>
    <w:next w:val="CommentText"/>
    <w:link w:val="CommentSubjectChar"/>
    <w:uiPriority w:val="99"/>
    <w:semiHidden/>
    <w:unhideWhenUsed/>
    <w:rsid w:val="00B039C6"/>
    <w:rPr>
      <w:b/>
      <w:bCs/>
    </w:rPr>
  </w:style>
  <w:style w:type="character" w:customStyle="1" w:styleId="CommentSubjectChar">
    <w:name w:val="Comment Subject Char"/>
    <w:link w:val="CommentSubject"/>
    <w:uiPriority w:val="99"/>
    <w:semiHidden/>
    <w:rsid w:val="00B039C6"/>
    <w:rPr>
      <w:b/>
      <w:bCs/>
      <w:lang w:val="fr-FR" w:eastAsia="zh-CN"/>
    </w:rPr>
  </w:style>
  <w:style w:type="paragraph" w:styleId="BalloonText">
    <w:name w:val="Balloon Text"/>
    <w:basedOn w:val="Normal"/>
    <w:link w:val="BalloonTextChar"/>
    <w:uiPriority w:val="99"/>
    <w:semiHidden/>
    <w:unhideWhenUsed/>
    <w:rsid w:val="00B039C6"/>
    <w:rPr>
      <w:rFonts w:ascii="Tahoma" w:hAnsi="Tahoma"/>
      <w:sz w:val="16"/>
      <w:szCs w:val="16"/>
      <w:lang w:val="fr-FR"/>
    </w:rPr>
  </w:style>
  <w:style w:type="character" w:customStyle="1" w:styleId="BalloonTextChar">
    <w:name w:val="Balloon Text Char"/>
    <w:link w:val="BalloonText"/>
    <w:uiPriority w:val="99"/>
    <w:semiHidden/>
    <w:rsid w:val="00B039C6"/>
    <w:rPr>
      <w:rFonts w:ascii="Tahoma" w:hAnsi="Tahoma" w:cs="Tahoma"/>
      <w:sz w:val="16"/>
      <w:szCs w:val="16"/>
      <w:lang w:val="fr-FR" w:eastAsia="zh-CN"/>
    </w:rPr>
  </w:style>
  <w:style w:type="paragraph" w:styleId="Header">
    <w:name w:val="header"/>
    <w:basedOn w:val="Normal"/>
    <w:link w:val="HeaderChar"/>
    <w:uiPriority w:val="99"/>
    <w:unhideWhenUsed/>
    <w:rsid w:val="0030455E"/>
    <w:pPr>
      <w:tabs>
        <w:tab w:val="center" w:pos="4513"/>
        <w:tab w:val="right" w:pos="9026"/>
      </w:tabs>
    </w:pPr>
    <w:rPr>
      <w:lang w:val="fr-FR"/>
    </w:rPr>
  </w:style>
  <w:style w:type="character" w:customStyle="1" w:styleId="HeaderChar">
    <w:name w:val="Header Char"/>
    <w:link w:val="Header"/>
    <w:uiPriority w:val="99"/>
    <w:rsid w:val="0030455E"/>
    <w:rPr>
      <w:sz w:val="24"/>
      <w:szCs w:val="24"/>
      <w:lang w:val="fr-FR" w:eastAsia="zh-CN"/>
    </w:rPr>
  </w:style>
  <w:style w:type="paragraph" w:styleId="Footer">
    <w:name w:val="footer"/>
    <w:basedOn w:val="Normal"/>
    <w:link w:val="FooterChar"/>
    <w:uiPriority w:val="99"/>
    <w:unhideWhenUsed/>
    <w:rsid w:val="0030455E"/>
    <w:pPr>
      <w:tabs>
        <w:tab w:val="center" w:pos="4513"/>
        <w:tab w:val="right" w:pos="9026"/>
      </w:tabs>
    </w:pPr>
    <w:rPr>
      <w:lang w:val="fr-FR"/>
    </w:rPr>
  </w:style>
  <w:style w:type="character" w:customStyle="1" w:styleId="FooterChar">
    <w:name w:val="Footer Char"/>
    <w:link w:val="Footer"/>
    <w:uiPriority w:val="99"/>
    <w:rsid w:val="0030455E"/>
    <w:rPr>
      <w:sz w:val="24"/>
      <w:szCs w:val="24"/>
      <w:lang w:val="fr-FR" w:eastAsia="zh-CN"/>
    </w:rPr>
  </w:style>
  <w:style w:type="paragraph" w:customStyle="1" w:styleId="ColorfulList-Accent11">
    <w:name w:val="Colorful List - Accent 11"/>
    <w:basedOn w:val="Normal"/>
    <w:uiPriority w:val="34"/>
    <w:qFormat/>
    <w:rsid w:val="00E93E28"/>
    <w:pPr>
      <w:ind w:left="720"/>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Ioannou, Melissa</cp:lastModifiedBy>
  <cp:revision>3</cp:revision>
  <dcterms:created xsi:type="dcterms:W3CDTF">2022-04-05T11:56:00Z</dcterms:created>
  <dcterms:modified xsi:type="dcterms:W3CDTF">2026-01-27T15:38:00Z</dcterms:modified>
</cp:coreProperties>
</file>