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F7438" w14:textId="4990B8F6" w:rsidR="0024151B" w:rsidRPr="00762341" w:rsidRDefault="00E92020">
      <w:pPr>
        <w:rPr>
          <w:rFonts w:ascii="Palatino Linotype" w:hAnsi="Palatino Linotype" w:cs="Arial"/>
          <w:sz w:val="28"/>
          <w:szCs w:val="28"/>
          <w:lang w:val="en-US"/>
        </w:rPr>
      </w:pPr>
      <w:r>
        <w:rPr>
          <w:rFonts w:ascii="Palatino Linotype" w:hAnsi="Palatino Linotype"/>
          <w:noProof/>
          <w:szCs w:val="20"/>
          <w:lang w:val="en-US" w:eastAsia="en-US"/>
        </w:rPr>
        <w:drawing>
          <wp:anchor distT="0" distB="0" distL="114300" distR="114300" simplePos="0" relativeHeight="251657728" behindDoc="1" locked="0" layoutInCell="1" allowOverlap="1" wp14:anchorId="48CA1037" wp14:editId="49DAD287">
            <wp:simplePos x="0" y="0"/>
            <wp:positionH relativeFrom="column">
              <wp:posOffset>-457200</wp:posOffset>
            </wp:positionH>
            <wp:positionV relativeFrom="paragraph">
              <wp:posOffset>-1257300</wp:posOffset>
            </wp:positionV>
            <wp:extent cx="79883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762341">
        <w:rPr>
          <w:rFonts w:ascii="Palatino Linotype" w:hAnsi="Palatino Linotype" w:cs="Arial"/>
          <w:b/>
          <w:sz w:val="28"/>
          <w:szCs w:val="28"/>
          <w:lang w:val="en-US"/>
        </w:rPr>
        <w:t>JOB DESCRIPTION</w:t>
      </w:r>
    </w:p>
    <w:p w14:paraId="682A47A8" w14:textId="77777777" w:rsidR="008E4B09" w:rsidRPr="00762341" w:rsidRDefault="008E4B09">
      <w:pPr>
        <w:rPr>
          <w:rFonts w:ascii="Palatino Linotype" w:hAnsi="Palatino Linotype" w:cs="Arial"/>
          <w:sz w:val="20"/>
          <w:szCs w:val="20"/>
          <w:lang w:val="en-US"/>
        </w:rPr>
      </w:pPr>
    </w:p>
    <w:p w14:paraId="390BE487"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This form</w:t>
      </w:r>
      <w:r w:rsidRPr="00762341">
        <w:rPr>
          <w:rFonts w:ascii="Palatino Linotype" w:hAnsi="Palatino Linotype" w:cs="Arial"/>
          <w:sz w:val="20"/>
          <w:szCs w:val="20"/>
        </w:rPr>
        <w:t xml:space="preserve"> summarises</w:t>
      </w:r>
      <w:r w:rsidRPr="00762341">
        <w:rPr>
          <w:rFonts w:ascii="Palatino Linotype" w:hAnsi="Palatino Linotype" w:cs="Arial"/>
          <w:sz w:val="20"/>
          <w:szCs w:val="20"/>
          <w:lang w:val="en-US"/>
        </w:rPr>
        <w:t xml:space="preserve"> the purpose of the job and lists its key tasks</w:t>
      </w:r>
      <w:r w:rsidR="0093170D">
        <w:rPr>
          <w:rFonts w:ascii="Palatino Linotype" w:hAnsi="Palatino Linotype" w:cs="Arial"/>
          <w:sz w:val="20"/>
          <w:szCs w:val="20"/>
          <w:lang w:val="en-US"/>
        </w:rPr>
        <w:t>.</w:t>
      </w:r>
    </w:p>
    <w:p w14:paraId="184AE97C"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It may be varied from time to time at the discretion of the College in consultation with the </w:t>
      </w:r>
      <w:r w:rsidR="00CA0395" w:rsidRPr="00762341">
        <w:rPr>
          <w:rFonts w:ascii="Palatino Linotype" w:hAnsi="Palatino Linotype" w:cs="Arial"/>
          <w:sz w:val="20"/>
          <w:szCs w:val="20"/>
          <w:lang w:val="en-US"/>
        </w:rPr>
        <w:t>postholder</w:t>
      </w:r>
      <w:r w:rsidR="0093170D">
        <w:rPr>
          <w:rFonts w:ascii="Palatino Linotype" w:hAnsi="Palatino Linotype" w:cs="Arial"/>
          <w:sz w:val="20"/>
          <w:szCs w:val="20"/>
          <w:lang w:val="en-US"/>
        </w:rPr>
        <w:t>.</w:t>
      </w:r>
    </w:p>
    <w:p w14:paraId="0CEBF6BE"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5125"/>
      </w:tblGrid>
      <w:tr w:rsidR="0024151B" w:rsidRPr="00762341" w14:paraId="566E476C" w14:textId="77777777" w:rsidTr="000C3EFC">
        <w:tc>
          <w:tcPr>
            <w:tcW w:w="5868" w:type="dxa"/>
          </w:tcPr>
          <w:p w14:paraId="53658F72" w14:textId="77777777" w:rsidR="0024151B" w:rsidRPr="00762341" w:rsidRDefault="0024151B" w:rsidP="0024151B">
            <w:pPr>
              <w:rPr>
                <w:rFonts w:ascii="Palatino Linotype" w:hAnsi="Palatino Linotype" w:cs="Arial"/>
                <w:b/>
                <w:sz w:val="20"/>
                <w:szCs w:val="20"/>
                <w:lang w:val="en-US"/>
              </w:rPr>
            </w:pPr>
          </w:p>
          <w:p w14:paraId="7A3CD9A2" w14:textId="462B6018"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Job Title:</w:t>
            </w:r>
            <w:r w:rsidR="00E41319" w:rsidRPr="00762341">
              <w:rPr>
                <w:rFonts w:ascii="Palatino Linotype" w:hAnsi="Palatino Linotype" w:cs="Arial"/>
                <w:b/>
                <w:sz w:val="20"/>
                <w:szCs w:val="20"/>
                <w:lang w:val="en-US"/>
              </w:rPr>
              <w:t xml:space="preserve"> </w:t>
            </w:r>
            <w:r w:rsidR="00CD52E6" w:rsidRPr="00122759">
              <w:rPr>
                <w:rFonts w:ascii="Palatino Linotype" w:hAnsi="Palatino Linotype" w:cs="Arial"/>
                <w:bCs/>
                <w:sz w:val="20"/>
                <w:szCs w:val="20"/>
                <w:lang w:val="en-US"/>
              </w:rPr>
              <w:t>Head of Cyber Security and Governance</w:t>
            </w:r>
          </w:p>
        </w:tc>
        <w:tc>
          <w:tcPr>
            <w:tcW w:w="5228" w:type="dxa"/>
          </w:tcPr>
          <w:p w14:paraId="0B761829" w14:textId="77777777" w:rsidR="0024151B" w:rsidRPr="00762341" w:rsidRDefault="0024151B" w:rsidP="0024151B">
            <w:pPr>
              <w:rPr>
                <w:rFonts w:ascii="Palatino Linotype" w:hAnsi="Palatino Linotype" w:cs="Arial"/>
                <w:sz w:val="20"/>
                <w:szCs w:val="20"/>
                <w:lang w:val="en-US"/>
              </w:rPr>
            </w:pPr>
          </w:p>
          <w:p w14:paraId="4C899D8F" w14:textId="411984E4" w:rsidR="0024151B" w:rsidRPr="00762341" w:rsidRDefault="00541FE5"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Job ref</w:t>
            </w:r>
            <w:r w:rsidR="0024151B" w:rsidRPr="00762341">
              <w:rPr>
                <w:rFonts w:ascii="Palatino Linotype" w:hAnsi="Palatino Linotype" w:cs="Arial"/>
                <w:b/>
                <w:sz w:val="20"/>
                <w:szCs w:val="20"/>
                <w:lang w:val="en-US"/>
              </w:rPr>
              <w:t xml:space="preserve"> n</w:t>
            </w:r>
            <w:r w:rsidRPr="00762341">
              <w:rPr>
                <w:rFonts w:ascii="Palatino Linotype" w:hAnsi="Palatino Linotype" w:cs="Arial"/>
                <w:b/>
                <w:sz w:val="20"/>
                <w:szCs w:val="20"/>
                <w:lang w:val="en-US"/>
              </w:rPr>
              <w:t>o</w:t>
            </w:r>
            <w:r w:rsidR="0024151B" w:rsidRPr="00762341">
              <w:rPr>
                <w:rFonts w:ascii="Palatino Linotype" w:hAnsi="Palatino Linotype" w:cs="Arial"/>
                <w:b/>
                <w:sz w:val="20"/>
                <w:szCs w:val="20"/>
                <w:lang w:val="en-US"/>
              </w:rPr>
              <w:t>:</w:t>
            </w:r>
            <w:r w:rsidR="001427CC" w:rsidRPr="00762341">
              <w:rPr>
                <w:rFonts w:ascii="Palatino Linotype" w:hAnsi="Palatino Linotype" w:cs="Arial"/>
                <w:b/>
                <w:sz w:val="20"/>
                <w:szCs w:val="20"/>
                <w:lang w:val="en-US"/>
              </w:rPr>
              <w:t xml:space="preserve"> </w:t>
            </w:r>
            <w:r w:rsidR="00B5464B" w:rsidRPr="00B5464B">
              <w:rPr>
                <w:rFonts w:ascii="Palatino Linotype" w:hAnsi="Palatino Linotype" w:cs="Arial"/>
                <w:bCs/>
                <w:sz w:val="20"/>
                <w:szCs w:val="20"/>
                <w:lang w:val="en-US"/>
              </w:rPr>
              <w:t>ISD-0342-24</w:t>
            </w:r>
          </w:p>
        </w:tc>
      </w:tr>
      <w:tr w:rsidR="0024151B" w:rsidRPr="00762341" w14:paraId="3E2E6CB5" w14:textId="77777777" w:rsidTr="000C3EFC">
        <w:tc>
          <w:tcPr>
            <w:tcW w:w="5868" w:type="dxa"/>
          </w:tcPr>
          <w:p w14:paraId="5FB6D738" w14:textId="77777777" w:rsidR="0024151B" w:rsidRPr="00762341" w:rsidRDefault="0024151B" w:rsidP="0024151B">
            <w:pPr>
              <w:rPr>
                <w:rFonts w:ascii="Palatino Linotype" w:hAnsi="Palatino Linotype" w:cs="Arial"/>
                <w:b/>
                <w:sz w:val="20"/>
                <w:szCs w:val="20"/>
                <w:lang w:val="en-US"/>
              </w:rPr>
            </w:pPr>
          </w:p>
          <w:p w14:paraId="046B6925" w14:textId="6D45071D"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Grade:</w:t>
            </w:r>
            <w:r w:rsidR="00E41319" w:rsidRPr="00762341">
              <w:rPr>
                <w:rFonts w:ascii="Palatino Linotype" w:hAnsi="Palatino Linotype" w:cs="Arial"/>
                <w:sz w:val="20"/>
                <w:szCs w:val="20"/>
                <w:lang w:val="en-US"/>
              </w:rPr>
              <w:t xml:space="preserve"> </w:t>
            </w:r>
            <w:r w:rsidR="00721764">
              <w:rPr>
                <w:rFonts w:ascii="Palatino Linotype" w:hAnsi="Palatino Linotype" w:cs="Arial"/>
                <w:sz w:val="20"/>
                <w:szCs w:val="20"/>
                <w:lang w:val="en-US"/>
              </w:rPr>
              <w:t>8</w:t>
            </w:r>
          </w:p>
        </w:tc>
        <w:tc>
          <w:tcPr>
            <w:tcW w:w="5228" w:type="dxa"/>
          </w:tcPr>
          <w:p w14:paraId="27AD7634" w14:textId="77777777" w:rsidR="0024151B" w:rsidRPr="00762341" w:rsidRDefault="0024151B" w:rsidP="0024151B">
            <w:pPr>
              <w:rPr>
                <w:rFonts w:ascii="Palatino Linotype" w:hAnsi="Palatino Linotype" w:cs="Arial"/>
                <w:sz w:val="20"/>
                <w:szCs w:val="20"/>
                <w:lang w:val="en-US"/>
              </w:rPr>
            </w:pPr>
          </w:p>
          <w:p w14:paraId="449C607D" w14:textId="7172ECCB"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Department:</w:t>
            </w:r>
            <w:r w:rsidR="00E41319" w:rsidRPr="00762341">
              <w:rPr>
                <w:rFonts w:ascii="Palatino Linotype" w:hAnsi="Palatino Linotype" w:cs="Arial"/>
                <w:sz w:val="20"/>
                <w:szCs w:val="20"/>
                <w:lang w:val="en-US"/>
              </w:rPr>
              <w:t xml:space="preserve"> </w:t>
            </w:r>
            <w:r w:rsidR="006A6169" w:rsidRPr="006A6169">
              <w:rPr>
                <w:rFonts w:ascii="Palatino Linotype" w:hAnsi="Palatino Linotype" w:cs="Arial"/>
                <w:sz w:val="20"/>
                <w:szCs w:val="20"/>
                <w:lang w:val="en-US"/>
              </w:rPr>
              <w:t>Infrastructure Services Directorate</w:t>
            </w:r>
          </w:p>
        </w:tc>
      </w:tr>
      <w:tr w:rsidR="0024151B" w:rsidRPr="00762341" w14:paraId="406FB5EC" w14:textId="77777777" w:rsidTr="000C3EFC">
        <w:tc>
          <w:tcPr>
            <w:tcW w:w="5868" w:type="dxa"/>
          </w:tcPr>
          <w:p w14:paraId="160D38AB" w14:textId="77777777" w:rsidR="0024151B" w:rsidRPr="00762341" w:rsidRDefault="0024151B" w:rsidP="0024151B">
            <w:pPr>
              <w:rPr>
                <w:rFonts w:ascii="Palatino Linotype" w:hAnsi="Palatino Linotype" w:cs="Arial"/>
                <w:b/>
                <w:sz w:val="20"/>
                <w:szCs w:val="20"/>
                <w:lang w:val="en-US"/>
              </w:rPr>
            </w:pPr>
          </w:p>
          <w:p w14:paraId="1443B497" w14:textId="08F34F99"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Accountable to:</w:t>
            </w:r>
            <w:r w:rsidR="00E41319" w:rsidRPr="00762341">
              <w:rPr>
                <w:rFonts w:ascii="Palatino Linotype" w:hAnsi="Palatino Linotype" w:cs="Arial"/>
                <w:b/>
                <w:sz w:val="20"/>
                <w:szCs w:val="20"/>
                <w:lang w:val="en-US"/>
              </w:rPr>
              <w:t xml:space="preserve"> </w:t>
            </w:r>
            <w:r w:rsidR="00A261A4" w:rsidRPr="00762341">
              <w:rPr>
                <w:rFonts w:ascii="Palatino Linotype" w:hAnsi="Palatino Linotype" w:cs="Arial"/>
                <w:b/>
                <w:sz w:val="20"/>
                <w:szCs w:val="20"/>
                <w:lang w:val="en-US"/>
              </w:rPr>
              <w:t xml:space="preserve"> </w:t>
            </w:r>
            <w:r w:rsidR="00CD52E6" w:rsidRPr="00122759">
              <w:rPr>
                <w:rFonts w:ascii="Palatino Linotype" w:hAnsi="Palatino Linotype" w:cs="Arial"/>
                <w:bCs/>
                <w:sz w:val="20"/>
                <w:szCs w:val="20"/>
                <w:lang w:val="en-US"/>
              </w:rPr>
              <w:t>IT Director</w:t>
            </w:r>
          </w:p>
        </w:tc>
        <w:tc>
          <w:tcPr>
            <w:tcW w:w="5228" w:type="dxa"/>
          </w:tcPr>
          <w:p w14:paraId="0473CEBD" w14:textId="77777777" w:rsidR="0024151B" w:rsidRPr="00762341" w:rsidRDefault="0024151B" w:rsidP="0024151B">
            <w:pPr>
              <w:rPr>
                <w:rFonts w:ascii="Palatino Linotype" w:hAnsi="Palatino Linotype" w:cs="Arial"/>
                <w:sz w:val="20"/>
                <w:szCs w:val="20"/>
                <w:lang w:val="en-US"/>
              </w:rPr>
            </w:pPr>
          </w:p>
          <w:p w14:paraId="69CEDFE1" w14:textId="5730D49D"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Responsible for:</w:t>
            </w:r>
            <w:r w:rsidR="00E41319" w:rsidRPr="00762341">
              <w:rPr>
                <w:rFonts w:ascii="Palatino Linotype" w:hAnsi="Palatino Linotype" w:cs="Arial"/>
                <w:b/>
                <w:sz w:val="20"/>
                <w:szCs w:val="20"/>
                <w:lang w:val="en-US"/>
              </w:rPr>
              <w:t xml:space="preserve"> </w:t>
            </w:r>
            <w:r w:rsidR="00CD52E6" w:rsidRPr="00122759">
              <w:rPr>
                <w:rFonts w:ascii="Palatino Linotype" w:hAnsi="Palatino Linotype" w:cs="Arial"/>
                <w:bCs/>
                <w:sz w:val="20"/>
                <w:szCs w:val="20"/>
                <w:lang w:val="en-US"/>
              </w:rPr>
              <w:t>Cyber Security Architect</w:t>
            </w:r>
          </w:p>
        </w:tc>
      </w:tr>
    </w:tbl>
    <w:p w14:paraId="18A2E9E4"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762341" w14:paraId="601F7F62" w14:textId="77777777">
        <w:tc>
          <w:tcPr>
            <w:tcW w:w="11096" w:type="dxa"/>
          </w:tcPr>
          <w:p w14:paraId="3CF38A6C" w14:textId="77777777" w:rsidR="0024151B" w:rsidRDefault="0024151B" w:rsidP="00BC1E4A">
            <w:pPr>
              <w:rPr>
                <w:rFonts w:ascii="Palatino Linotype" w:hAnsi="Palatino Linotype" w:cs="Arial"/>
                <w:b/>
                <w:sz w:val="20"/>
                <w:szCs w:val="20"/>
                <w:lang w:val="en-US"/>
              </w:rPr>
            </w:pPr>
            <w:r w:rsidRPr="00762341">
              <w:rPr>
                <w:rFonts w:ascii="Palatino Linotype" w:hAnsi="Palatino Linotype" w:cs="Arial"/>
                <w:b/>
                <w:sz w:val="20"/>
                <w:szCs w:val="20"/>
                <w:lang w:val="en-US"/>
              </w:rPr>
              <w:t>Job summary:</w:t>
            </w:r>
          </w:p>
          <w:p w14:paraId="21D49765" w14:textId="29ABB757" w:rsidR="00CD52E6" w:rsidRPr="00B5464B" w:rsidRDefault="00CD52E6" w:rsidP="00BC1E4A">
            <w:pPr>
              <w:rPr>
                <w:rFonts w:ascii="Palatino Linotype" w:hAnsi="Palatino Linotype" w:cs="Arial"/>
                <w:bCs/>
                <w:sz w:val="20"/>
                <w:szCs w:val="20"/>
                <w:lang w:val="en-US"/>
              </w:rPr>
            </w:pPr>
            <w:r w:rsidRPr="00B5464B">
              <w:rPr>
                <w:rFonts w:ascii="Palatino Linotype" w:hAnsi="Palatino Linotype" w:cs="Arial"/>
                <w:bCs/>
                <w:sz w:val="20"/>
                <w:szCs w:val="20"/>
                <w:lang w:val="en-US"/>
              </w:rPr>
              <w:t>The Head of Cyber Security and Governance is responsible for developing and implementing RVC's cyber security strategy and governing IT policies, to ensure the protection of information assets whilst maintaining compliance with relevant regulations. This role involves leading the cyber security team, managing risks</w:t>
            </w:r>
            <w:r w:rsidR="00122759" w:rsidRPr="00B5464B">
              <w:rPr>
                <w:rFonts w:ascii="Palatino Linotype" w:hAnsi="Palatino Linotype" w:cs="Arial"/>
                <w:bCs/>
                <w:sz w:val="20"/>
                <w:szCs w:val="20"/>
                <w:lang w:val="en-US"/>
              </w:rPr>
              <w:t xml:space="preserve"> and</w:t>
            </w:r>
            <w:r w:rsidRPr="00B5464B">
              <w:rPr>
                <w:rFonts w:ascii="Palatino Linotype" w:hAnsi="Palatino Linotype" w:cs="Arial"/>
                <w:bCs/>
                <w:sz w:val="20"/>
                <w:szCs w:val="20"/>
                <w:lang w:val="en-US"/>
              </w:rPr>
              <w:t xml:space="preserve"> IT policies</w:t>
            </w:r>
            <w:r w:rsidR="00122759" w:rsidRPr="00B5464B">
              <w:rPr>
                <w:rFonts w:ascii="Palatino Linotype" w:hAnsi="Palatino Linotype" w:cs="Arial"/>
                <w:bCs/>
                <w:sz w:val="20"/>
                <w:szCs w:val="20"/>
                <w:lang w:val="en-US"/>
              </w:rPr>
              <w:t xml:space="preserve"> and procedures</w:t>
            </w:r>
            <w:r w:rsidRPr="00B5464B">
              <w:rPr>
                <w:rFonts w:ascii="Palatino Linotype" w:hAnsi="Palatino Linotype" w:cs="Arial"/>
                <w:bCs/>
                <w:sz w:val="20"/>
                <w:szCs w:val="20"/>
                <w:lang w:val="en-US"/>
              </w:rPr>
              <w:t>, and fostering a culture of security awareness across the RVC.</w:t>
            </w:r>
          </w:p>
          <w:p w14:paraId="624A86BA" w14:textId="77777777" w:rsidR="0024151B" w:rsidRPr="00762341" w:rsidRDefault="0024151B" w:rsidP="005E48F6">
            <w:pPr>
              <w:rPr>
                <w:rFonts w:ascii="Georgia" w:hAnsi="Georgia" w:cs="Arial"/>
                <w:sz w:val="20"/>
                <w:szCs w:val="20"/>
              </w:rPr>
            </w:pPr>
          </w:p>
        </w:tc>
      </w:tr>
    </w:tbl>
    <w:p w14:paraId="3366CF6F"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CA0395" w:rsidRPr="00762341" w14:paraId="468AF727" w14:textId="77777777" w:rsidTr="00CA0395">
        <w:tc>
          <w:tcPr>
            <w:tcW w:w="11096" w:type="dxa"/>
          </w:tcPr>
          <w:p w14:paraId="0A30A055" w14:textId="3363EEC0" w:rsidR="00CA0395" w:rsidRPr="00762341"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CD52E6" w:rsidRPr="00CD52E6">
              <w:rPr>
                <w:rFonts w:ascii="Palatino Linotype" w:hAnsi="Palatino Linotype" w:cs="Arial"/>
                <w:b/>
                <w:sz w:val="20"/>
                <w:szCs w:val="20"/>
                <w:lang w:val="en-US"/>
              </w:rPr>
              <w:t>Strategic Leadership</w:t>
            </w:r>
          </w:p>
          <w:p w14:paraId="0683898A" w14:textId="77777777" w:rsidR="005E48F6" w:rsidRDefault="00CA0395"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147D0B2"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Develop and implement a comprehensive cyber security strategy aligned with RVC’s strategic objectives.</w:t>
            </w:r>
          </w:p>
          <w:p w14:paraId="7B1E2616"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Lead the cyber security team, providing direction, support, and professional development opportunities.</w:t>
            </w:r>
          </w:p>
          <w:p w14:paraId="5C916F45" w14:textId="10CE01FA" w:rsidR="005E48F6" w:rsidRPr="00CD52E6" w:rsidRDefault="00CD52E6" w:rsidP="005E48F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Ensure RVC’s cyber security posture is robust and resilient.</w:t>
            </w:r>
          </w:p>
          <w:p w14:paraId="5266A313" w14:textId="77777777" w:rsidR="005E48F6" w:rsidRPr="00762341" w:rsidRDefault="005E48F6" w:rsidP="005E48F6">
            <w:pPr>
              <w:rPr>
                <w:rFonts w:ascii="Georgia" w:hAnsi="Georgia"/>
                <w:sz w:val="20"/>
                <w:szCs w:val="20"/>
              </w:rPr>
            </w:pPr>
          </w:p>
        </w:tc>
      </w:tr>
      <w:tr w:rsidR="00CA0395" w:rsidRPr="00762341" w14:paraId="42CD0157" w14:textId="77777777" w:rsidTr="00CA0395">
        <w:tc>
          <w:tcPr>
            <w:tcW w:w="11096" w:type="dxa"/>
          </w:tcPr>
          <w:p w14:paraId="5C38788B" w14:textId="5A3B6379" w:rsidR="00CA0395" w:rsidRPr="00762341"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Competency:</w:t>
            </w:r>
            <w:r w:rsidR="00CD52E6">
              <w:rPr>
                <w:rFonts w:ascii="Palatino Linotype" w:hAnsi="Palatino Linotype" w:cs="Arial"/>
                <w:b/>
                <w:sz w:val="20"/>
                <w:szCs w:val="20"/>
                <w:lang w:val="en-US"/>
              </w:rPr>
              <w:t xml:space="preserve"> </w:t>
            </w:r>
            <w:r w:rsidR="00CD52E6" w:rsidRPr="00CD52E6">
              <w:rPr>
                <w:rFonts w:ascii="Palatino Linotype" w:hAnsi="Palatino Linotype" w:cs="Arial"/>
                <w:b/>
                <w:sz w:val="20"/>
                <w:szCs w:val="20"/>
                <w:lang w:val="en-US"/>
              </w:rPr>
              <w:t>Risk Management</w:t>
            </w:r>
          </w:p>
          <w:p w14:paraId="7D75637B" w14:textId="77777777" w:rsidR="00CA0395" w:rsidRPr="00CD52E6" w:rsidRDefault="00CA0395" w:rsidP="005E48F6">
            <w:pPr>
              <w:rPr>
                <w:rFonts w:ascii="Palatino Linotype" w:hAnsi="Palatino Linotype" w:cs="Arial"/>
                <w:b/>
                <w:sz w:val="16"/>
                <w:szCs w:val="16"/>
                <w:lang w:val="en-US"/>
              </w:rPr>
            </w:pPr>
            <w:r w:rsidRPr="00762341">
              <w:rPr>
                <w:rFonts w:ascii="Palatino Linotype" w:hAnsi="Palatino Linotype" w:cs="Arial"/>
                <w:b/>
                <w:sz w:val="20"/>
                <w:szCs w:val="20"/>
                <w:lang w:val="en-US"/>
              </w:rPr>
              <w:t>Key tasks:</w:t>
            </w:r>
          </w:p>
          <w:p w14:paraId="7166F3C0" w14:textId="77777777" w:rsidR="00CD52E6" w:rsidRPr="00CD52E6" w:rsidRDefault="00CD52E6" w:rsidP="00CD52E6">
            <w:pPr>
              <w:pStyle w:val="ListParagraph"/>
              <w:numPr>
                <w:ilvl w:val="1"/>
                <w:numId w:val="40"/>
              </w:numPr>
              <w:rPr>
                <w:rFonts w:ascii="Palatino Linotype" w:hAnsi="Palatino Linotype"/>
                <w:sz w:val="20"/>
                <w:szCs w:val="20"/>
              </w:rPr>
            </w:pPr>
            <w:r w:rsidRPr="00CD52E6">
              <w:rPr>
                <w:rFonts w:ascii="Palatino Linotype" w:hAnsi="Palatino Linotype"/>
                <w:sz w:val="20"/>
                <w:szCs w:val="20"/>
              </w:rPr>
              <w:t>Identify, assess, and manage cyber security risks.</w:t>
            </w:r>
          </w:p>
          <w:p w14:paraId="4F687CA2" w14:textId="77777777" w:rsidR="00CD52E6" w:rsidRPr="00CD52E6" w:rsidRDefault="00CD52E6" w:rsidP="00CD52E6">
            <w:pPr>
              <w:pStyle w:val="ListParagraph"/>
              <w:numPr>
                <w:ilvl w:val="1"/>
                <w:numId w:val="40"/>
              </w:numPr>
              <w:rPr>
                <w:rFonts w:ascii="Palatino Linotype" w:hAnsi="Palatino Linotype"/>
                <w:sz w:val="20"/>
                <w:szCs w:val="20"/>
              </w:rPr>
            </w:pPr>
            <w:r w:rsidRPr="00CD52E6">
              <w:rPr>
                <w:rFonts w:ascii="Palatino Linotype" w:hAnsi="Palatino Linotype"/>
                <w:sz w:val="20"/>
                <w:szCs w:val="20"/>
              </w:rPr>
              <w:t>Develop and maintain a risk management framework and ensure regular risk assessments are conducted.</w:t>
            </w:r>
          </w:p>
          <w:p w14:paraId="6C458A06" w14:textId="107E2C72" w:rsidR="005E48F6" w:rsidRPr="00122759" w:rsidRDefault="00CD52E6" w:rsidP="005E48F6">
            <w:pPr>
              <w:pStyle w:val="ListParagraph"/>
              <w:numPr>
                <w:ilvl w:val="1"/>
                <w:numId w:val="40"/>
              </w:numPr>
              <w:rPr>
                <w:rFonts w:ascii="Palatino Linotype" w:hAnsi="Palatino Linotype"/>
                <w:sz w:val="20"/>
                <w:szCs w:val="20"/>
              </w:rPr>
            </w:pPr>
            <w:r w:rsidRPr="00CD52E6">
              <w:rPr>
                <w:rFonts w:ascii="Palatino Linotype" w:hAnsi="Palatino Linotype"/>
                <w:sz w:val="20"/>
                <w:szCs w:val="20"/>
              </w:rPr>
              <w:t>Implement measures to mitigate identified risks and monitor their effectiveness.</w:t>
            </w:r>
          </w:p>
        </w:tc>
      </w:tr>
      <w:tr w:rsidR="00A525BD" w:rsidRPr="00762341" w14:paraId="525A2E34" w14:textId="77777777" w:rsidTr="003C5F76">
        <w:tc>
          <w:tcPr>
            <w:tcW w:w="11096" w:type="dxa"/>
          </w:tcPr>
          <w:p w14:paraId="4DB93581" w14:textId="005107C3" w:rsidR="00A525BD" w:rsidRPr="00762341" w:rsidRDefault="00A525BD" w:rsidP="00A525BD">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CD52E6" w:rsidRPr="00CD52E6">
              <w:rPr>
                <w:rFonts w:ascii="Palatino Linotype" w:hAnsi="Palatino Linotype" w:cs="Arial"/>
                <w:b/>
                <w:sz w:val="20"/>
                <w:szCs w:val="20"/>
                <w:lang w:val="en-US"/>
              </w:rPr>
              <w:t>Compliance and Governance</w:t>
            </w:r>
          </w:p>
          <w:p w14:paraId="554679F7" w14:textId="77777777" w:rsidR="005E48F6" w:rsidRDefault="00A525BD"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30CB3EEE"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Ensure compliance with relevant legislation, regulations, and standards (e.g., GDPR, ISO 27001).</w:t>
            </w:r>
          </w:p>
          <w:p w14:paraId="0039F34D"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Develop and maintain cyber security policies, procedures, and standards.</w:t>
            </w:r>
          </w:p>
          <w:p w14:paraId="4A378559"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Conduct regular audits and assessments to ensure compliance and identify areas for improvement.</w:t>
            </w:r>
          </w:p>
          <w:p w14:paraId="4D04F5E5" w14:textId="77777777" w:rsidR="005E48F6" w:rsidRPr="00762341" w:rsidRDefault="005E48F6" w:rsidP="005E48F6">
            <w:pPr>
              <w:rPr>
                <w:rFonts w:ascii="Palatino Linotype" w:hAnsi="Palatino Linotype" w:cs="Arial"/>
                <w:b/>
                <w:sz w:val="20"/>
                <w:szCs w:val="20"/>
                <w:lang w:val="en-US"/>
              </w:rPr>
            </w:pPr>
          </w:p>
        </w:tc>
      </w:tr>
      <w:tr w:rsidR="00CA0395" w:rsidRPr="00762341" w14:paraId="2BE99982" w14:textId="77777777" w:rsidTr="00CA0395">
        <w:tc>
          <w:tcPr>
            <w:tcW w:w="11096" w:type="dxa"/>
          </w:tcPr>
          <w:p w14:paraId="68AB5CD3" w14:textId="18624F3B" w:rsidR="00CA0395" w:rsidRPr="00762341"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CD52E6" w:rsidRPr="00CD52E6">
              <w:rPr>
                <w:rFonts w:ascii="Palatino Linotype" w:hAnsi="Palatino Linotype" w:cs="Arial"/>
                <w:b/>
                <w:sz w:val="20"/>
                <w:szCs w:val="20"/>
                <w:lang w:val="en-US"/>
              </w:rPr>
              <w:t>Incident Response</w:t>
            </w:r>
          </w:p>
          <w:p w14:paraId="111505FD" w14:textId="77777777" w:rsidR="005E48F6" w:rsidRDefault="00CA0395"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A9DBCBD"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Develop and maintain an incident response plan.</w:t>
            </w:r>
          </w:p>
          <w:p w14:paraId="205E6F83"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Lead the response to cyber security incidents, ensuring timely and effective resolution.</w:t>
            </w:r>
          </w:p>
          <w:p w14:paraId="61E8A7B0" w14:textId="77777777" w:rsidR="00CD52E6" w:rsidRPr="00CD52E6" w:rsidRDefault="00CD52E6" w:rsidP="00CD52E6">
            <w:pPr>
              <w:numPr>
                <w:ilvl w:val="1"/>
                <w:numId w:val="40"/>
              </w:numPr>
              <w:rPr>
                <w:rFonts w:ascii="Palatino Linotype" w:hAnsi="Palatino Linotype" w:cs="Arial"/>
                <w:bCs/>
                <w:sz w:val="20"/>
                <w:szCs w:val="20"/>
                <w:lang w:val="en-US"/>
              </w:rPr>
            </w:pPr>
            <w:r w:rsidRPr="00CD52E6">
              <w:rPr>
                <w:rFonts w:ascii="Palatino Linotype" w:hAnsi="Palatino Linotype" w:cs="Arial"/>
                <w:bCs/>
                <w:sz w:val="20"/>
                <w:szCs w:val="20"/>
                <w:lang w:val="en-US"/>
              </w:rPr>
              <w:t>Conduct post-incident reviews and implement lessons learned.</w:t>
            </w:r>
          </w:p>
          <w:p w14:paraId="7C322CB2" w14:textId="77777777" w:rsidR="005E48F6" w:rsidRPr="00762341" w:rsidRDefault="005E48F6" w:rsidP="005E48F6">
            <w:pPr>
              <w:rPr>
                <w:rFonts w:ascii="Georgia" w:hAnsi="Georgia"/>
                <w:sz w:val="20"/>
                <w:szCs w:val="20"/>
              </w:rPr>
            </w:pPr>
          </w:p>
        </w:tc>
      </w:tr>
      <w:tr w:rsidR="00B65700" w:rsidRPr="00762341" w14:paraId="735D8C12" w14:textId="77777777">
        <w:tc>
          <w:tcPr>
            <w:tcW w:w="11096" w:type="dxa"/>
          </w:tcPr>
          <w:p w14:paraId="2EF61DCB" w14:textId="77777777" w:rsidR="00B5464B" w:rsidRDefault="00B5464B" w:rsidP="00B65700">
            <w:pPr>
              <w:rPr>
                <w:rFonts w:ascii="Palatino Linotype" w:hAnsi="Palatino Linotype" w:cs="Arial"/>
                <w:b/>
                <w:sz w:val="20"/>
                <w:szCs w:val="20"/>
                <w:lang w:val="en-US"/>
              </w:rPr>
            </w:pPr>
          </w:p>
          <w:p w14:paraId="186F2851" w14:textId="77777777" w:rsidR="00B5464B" w:rsidRDefault="00B5464B" w:rsidP="00B65700">
            <w:pPr>
              <w:rPr>
                <w:rFonts w:ascii="Palatino Linotype" w:hAnsi="Palatino Linotype" w:cs="Arial"/>
                <w:b/>
                <w:sz w:val="20"/>
                <w:szCs w:val="20"/>
                <w:lang w:val="en-US"/>
              </w:rPr>
            </w:pPr>
          </w:p>
          <w:p w14:paraId="3EAD08B7" w14:textId="77777777" w:rsidR="00B5464B" w:rsidRDefault="00B5464B" w:rsidP="00B65700">
            <w:pPr>
              <w:rPr>
                <w:rFonts w:ascii="Palatino Linotype" w:hAnsi="Palatino Linotype" w:cs="Arial"/>
                <w:b/>
                <w:sz w:val="20"/>
                <w:szCs w:val="20"/>
                <w:lang w:val="en-US"/>
              </w:rPr>
            </w:pPr>
          </w:p>
          <w:p w14:paraId="3BB2D8FC" w14:textId="7B6A78E6" w:rsidR="00B65700" w:rsidRPr="00762341" w:rsidRDefault="00B65700" w:rsidP="00B65700">
            <w:pPr>
              <w:rPr>
                <w:rFonts w:ascii="Palatino Linotype" w:hAnsi="Palatino Linotype" w:cs="Arial"/>
                <w:sz w:val="20"/>
                <w:szCs w:val="20"/>
                <w:lang w:val="en-US"/>
              </w:rPr>
            </w:pPr>
            <w:r w:rsidRPr="00762341">
              <w:rPr>
                <w:rFonts w:ascii="Palatino Linotype" w:hAnsi="Palatino Linotype" w:cs="Arial"/>
                <w:b/>
                <w:sz w:val="20"/>
                <w:szCs w:val="20"/>
                <w:lang w:val="en-US"/>
              </w:rPr>
              <w:lastRenderedPageBreak/>
              <w:t xml:space="preserve">Competency: </w:t>
            </w:r>
            <w:r w:rsidR="00CD52E6" w:rsidRPr="00CD52E6">
              <w:rPr>
                <w:rFonts w:ascii="Palatino Linotype" w:hAnsi="Palatino Linotype" w:cs="Arial"/>
                <w:b/>
                <w:sz w:val="20"/>
                <w:szCs w:val="20"/>
                <w:lang w:val="en-US"/>
              </w:rPr>
              <w:t>Security Awareness and Training</w:t>
            </w:r>
          </w:p>
          <w:p w14:paraId="573AFD55" w14:textId="77777777" w:rsidR="00B65700" w:rsidRDefault="00B65700"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Key tasks: </w:t>
            </w:r>
          </w:p>
          <w:p w14:paraId="7EB86AFB"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Promote a culture of security awareness across the RVC.</w:t>
            </w:r>
          </w:p>
          <w:p w14:paraId="03ED0936"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Develop and deliver cyber security training programs for staff and students.</w:t>
            </w:r>
          </w:p>
          <w:p w14:paraId="378710FE"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Provide guidance and support on cyber security best practices.</w:t>
            </w:r>
          </w:p>
          <w:p w14:paraId="54F26D72" w14:textId="77777777" w:rsidR="005E48F6" w:rsidRPr="00762341" w:rsidRDefault="005E48F6" w:rsidP="005E48F6">
            <w:pPr>
              <w:rPr>
                <w:rFonts w:ascii="Palatino Linotype" w:hAnsi="Palatino Linotype" w:cs="Arial"/>
                <w:b/>
                <w:sz w:val="20"/>
                <w:szCs w:val="20"/>
                <w:lang w:val="en-US"/>
              </w:rPr>
            </w:pPr>
          </w:p>
        </w:tc>
      </w:tr>
      <w:tr w:rsidR="0024151B" w:rsidRPr="00762341" w14:paraId="103245FE" w14:textId="77777777">
        <w:tc>
          <w:tcPr>
            <w:tcW w:w="11096" w:type="dxa"/>
          </w:tcPr>
          <w:p w14:paraId="66D390B0" w14:textId="7B55364C" w:rsidR="0024151B" w:rsidRPr="00762341" w:rsidRDefault="0024151B">
            <w:pPr>
              <w:rPr>
                <w:rFonts w:ascii="Palatino Linotype" w:hAnsi="Palatino Linotype" w:cs="Arial"/>
                <w:sz w:val="20"/>
                <w:szCs w:val="20"/>
                <w:lang w:val="en-US"/>
              </w:rPr>
            </w:pPr>
            <w:r w:rsidRPr="00762341">
              <w:rPr>
                <w:rFonts w:ascii="Palatino Linotype" w:hAnsi="Palatino Linotype" w:cs="Arial"/>
                <w:b/>
                <w:sz w:val="20"/>
                <w:szCs w:val="20"/>
                <w:lang w:val="en-US"/>
              </w:rPr>
              <w:lastRenderedPageBreak/>
              <w:t>Competency:</w:t>
            </w:r>
            <w:r w:rsidR="00B07376" w:rsidRPr="00762341">
              <w:rPr>
                <w:rFonts w:ascii="Palatino Linotype" w:hAnsi="Palatino Linotype" w:cs="Arial"/>
                <w:b/>
                <w:sz w:val="20"/>
                <w:szCs w:val="20"/>
                <w:lang w:val="en-US"/>
              </w:rPr>
              <w:t xml:space="preserve"> </w:t>
            </w:r>
            <w:r w:rsidR="001E3FB3" w:rsidRPr="001E3FB3">
              <w:rPr>
                <w:rFonts w:ascii="Palatino Linotype" w:hAnsi="Palatino Linotype" w:cs="Arial"/>
                <w:b/>
                <w:sz w:val="20"/>
                <w:szCs w:val="20"/>
                <w:lang w:val="en-US"/>
              </w:rPr>
              <w:t>Stakeholder Engagement</w:t>
            </w:r>
          </w:p>
          <w:p w14:paraId="5D629D68" w14:textId="77777777" w:rsidR="005E48F6"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r w:rsidR="004E1FBB" w:rsidRPr="00762341">
              <w:rPr>
                <w:rFonts w:ascii="Palatino Linotype" w:hAnsi="Palatino Linotype" w:cs="Arial"/>
                <w:b/>
                <w:sz w:val="20"/>
                <w:szCs w:val="20"/>
                <w:lang w:val="en-US"/>
              </w:rPr>
              <w:t xml:space="preserve"> </w:t>
            </w:r>
          </w:p>
          <w:p w14:paraId="37602305"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Build and maintain strong relationships with internal and external stakeholders.</w:t>
            </w:r>
          </w:p>
          <w:p w14:paraId="7E2C3CB9"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Communicate effectively with senior management, staff, and students regarding cyber security issues and initiatives.</w:t>
            </w:r>
          </w:p>
          <w:p w14:paraId="0222711C"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Collaborate with academic and administrative departments to address their cyber security needs.</w:t>
            </w:r>
          </w:p>
          <w:p w14:paraId="67DC799C" w14:textId="77777777" w:rsidR="005E48F6" w:rsidRPr="00762341" w:rsidRDefault="005E48F6" w:rsidP="005E48F6">
            <w:pPr>
              <w:rPr>
                <w:rFonts w:ascii="Palatino Linotype" w:hAnsi="Palatino Linotype" w:cs="Arial"/>
                <w:b/>
                <w:sz w:val="20"/>
                <w:szCs w:val="20"/>
                <w:lang w:val="en-US"/>
              </w:rPr>
            </w:pPr>
          </w:p>
        </w:tc>
      </w:tr>
      <w:tr w:rsidR="001E3FB3" w:rsidRPr="00762341" w14:paraId="0548CA84" w14:textId="77777777">
        <w:tc>
          <w:tcPr>
            <w:tcW w:w="11096" w:type="dxa"/>
          </w:tcPr>
          <w:p w14:paraId="279BC5D5" w14:textId="66695206" w:rsidR="001E3FB3" w:rsidRPr="00762341" w:rsidRDefault="001E3FB3" w:rsidP="001E3FB3">
            <w:pPr>
              <w:rPr>
                <w:rFonts w:ascii="Palatino Linotype" w:hAnsi="Palatino Linotype" w:cs="Arial"/>
                <w:sz w:val="20"/>
                <w:szCs w:val="20"/>
                <w:lang w:val="en-US"/>
              </w:rPr>
            </w:pPr>
            <w:r w:rsidRPr="00762341">
              <w:rPr>
                <w:rFonts w:ascii="Palatino Linotype" w:hAnsi="Palatino Linotype" w:cs="Arial"/>
                <w:b/>
                <w:sz w:val="20"/>
                <w:szCs w:val="20"/>
                <w:lang w:val="en-US"/>
              </w:rPr>
              <w:t xml:space="preserve">Competency: </w:t>
            </w:r>
            <w:r w:rsidRPr="001E3FB3">
              <w:rPr>
                <w:rFonts w:ascii="Palatino Linotype" w:hAnsi="Palatino Linotype" w:cs="Arial"/>
                <w:b/>
                <w:sz w:val="20"/>
                <w:szCs w:val="20"/>
                <w:lang w:val="en-US"/>
              </w:rPr>
              <w:t>Innovation and Improvement</w:t>
            </w:r>
          </w:p>
          <w:p w14:paraId="1E014942" w14:textId="77777777" w:rsidR="001E3FB3" w:rsidRDefault="001E3FB3" w:rsidP="001E3FB3">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Key tasks: </w:t>
            </w:r>
          </w:p>
          <w:p w14:paraId="64CEA392"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Stay abreast of emerging cyber security threats, technologies, and trends.</w:t>
            </w:r>
          </w:p>
          <w:p w14:paraId="6665F89F"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Foster a culture of innovation and continuous improvement within the cyber security team.</w:t>
            </w:r>
          </w:p>
          <w:p w14:paraId="70FFCAC5" w14:textId="77777777" w:rsidR="001E3FB3" w:rsidRPr="001E3FB3" w:rsidRDefault="001E3FB3" w:rsidP="001E3FB3">
            <w:pPr>
              <w:numPr>
                <w:ilvl w:val="1"/>
                <w:numId w:val="40"/>
              </w:numPr>
              <w:rPr>
                <w:rFonts w:ascii="Palatino Linotype" w:hAnsi="Palatino Linotype" w:cs="Arial"/>
                <w:bCs/>
                <w:sz w:val="20"/>
                <w:szCs w:val="20"/>
                <w:lang w:val="en-US"/>
              </w:rPr>
            </w:pPr>
            <w:r w:rsidRPr="001E3FB3">
              <w:rPr>
                <w:rFonts w:ascii="Palatino Linotype" w:hAnsi="Palatino Linotype" w:cs="Arial"/>
                <w:bCs/>
                <w:sz w:val="20"/>
                <w:szCs w:val="20"/>
                <w:lang w:val="en-US"/>
              </w:rPr>
              <w:t>Implement new technologies and practices to enhance RVC’s cyber security posture.</w:t>
            </w:r>
          </w:p>
          <w:p w14:paraId="7BA1B279" w14:textId="77777777" w:rsidR="001E3FB3" w:rsidRPr="00762341" w:rsidRDefault="001E3FB3">
            <w:pPr>
              <w:rPr>
                <w:rFonts w:ascii="Palatino Linotype" w:hAnsi="Palatino Linotype" w:cs="Arial"/>
                <w:b/>
                <w:sz w:val="20"/>
                <w:szCs w:val="20"/>
                <w:lang w:val="en-US"/>
              </w:rPr>
            </w:pPr>
          </w:p>
        </w:tc>
      </w:tr>
      <w:tr w:rsidR="0024151B" w:rsidRPr="00762341" w14:paraId="5690A8ED" w14:textId="77777777">
        <w:tc>
          <w:tcPr>
            <w:tcW w:w="11096" w:type="dxa"/>
          </w:tcPr>
          <w:p w14:paraId="5E3E2457" w14:textId="77777777" w:rsidR="00B5464B"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Flexibility: </w:t>
            </w:r>
          </w:p>
          <w:p w14:paraId="0A72759A" w14:textId="77777777" w:rsidR="0024151B"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To deliver services effectively, a degree of flexibility is needed, and the </w:t>
            </w:r>
            <w:r w:rsidR="00E34A89" w:rsidRPr="00762341">
              <w:rPr>
                <w:rFonts w:ascii="Palatino Linotype" w:hAnsi="Palatino Linotype" w:cs="Arial"/>
                <w:sz w:val="20"/>
                <w:szCs w:val="20"/>
                <w:lang w:val="en-US"/>
              </w:rPr>
              <w:t>post holder</w:t>
            </w:r>
            <w:r w:rsidRPr="00762341">
              <w:rPr>
                <w:rFonts w:ascii="Palatino Linotype" w:hAnsi="Palatino Linotype" w:cs="Arial"/>
                <w:sz w:val="20"/>
                <w:szCs w:val="20"/>
                <w:lang w:val="en-US"/>
              </w:rPr>
              <w:t xml:space="preserve"> may be required to perform work not specifically referred to above.</w:t>
            </w:r>
          </w:p>
          <w:p w14:paraId="73B3DF76" w14:textId="0F342362" w:rsidR="00B5464B" w:rsidRPr="00762341" w:rsidRDefault="00B5464B">
            <w:pPr>
              <w:rPr>
                <w:rFonts w:ascii="Palatino Linotype" w:hAnsi="Palatino Linotype" w:cs="Arial"/>
                <w:sz w:val="20"/>
                <w:szCs w:val="20"/>
                <w:lang w:val="en-US"/>
              </w:rPr>
            </w:pPr>
          </w:p>
        </w:tc>
      </w:tr>
    </w:tbl>
    <w:p w14:paraId="06AD7E11" w14:textId="77777777" w:rsidR="008E4B09" w:rsidRPr="00762341" w:rsidRDefault="008E4B09">
      <w:pPr>
        <w:rPr>
          <w:rFonts w:ascii="Palatino Linotype" w:hAnsi="Palatino Linotype" w:cs="Arial"/>
          <w:sz w:val="20"/>
          <w:szCs w:val="20"/>
          <w:lang w:val="en-US"/>
        </w:rPr>
      </w:pPr>
    </w:p>
    <w:sectPr w:rsidR="008E4B09" w:rsidRPr="00762341" w:rsidSect="0024151B">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E700E"/>
    <w:multiLevelType w:val="hybridMultilevel"/>
    <w:tmpl w:val="6F58FBC4"/>
    <w:lvl w:ilvl="0" w:tplc="2F588CDA">
      <w:start w:val="1"/>
      <w:numFmt w:val="bullet"/>
      <w:lvlText w:val="●"/>
      <w:lvlJc w:val="left"/>
      <w:pPr>
        <w:ind w:left="720" w:hanging="360"/>
      </w:pPr>
    </w:lvl>
    <w:lvl w:ilvl="1" w:tplc="2182DF4C">
      <w:start w:val="1"/>
      <w:numFmt w:val="bullet"/>
      <w:lvlText w:val="○"/>
      <w:lvlJc w:val="left"/>
      <w:pPr>
        <w:ind w:left="1440" w:hanging="360"/>
      </w:pPr>
    </w:lvl>
    <w:lvl w:ilvl="2" w:tplc="000289C4">
      <w:start w:val="1"/>
      <w:numFmt w:val="bullet"/>
      <w:lvlText w:val="■"/>
      <w:lvlJc w:val="left"/>
      <w:pPr>
        <w:ind w:left="2160" w:hanging="360"/>
      </w:pPr>
    </w:lvl>
    <w:lvl w:ilvl="3" w:tplc="A1BE9188">
      <w:start w:val="1"/>
      <w:numFmt w:val="bullet"/>
      <w:lvlText w:val="●"/>
      <w:lvlJc w:val="left"/>
      <w:pPr>
        <w:ind w:left="2880" w:hanging="360"/>
      </w:pPr>
    </w:lvl>
    <w:lvl w:ilvl="4" w:tplc="B8506842">
      <w:start w:val="1"/>
      <w:numFmt w:val="bullet"/>
      <w:lvlText w:val="○"/>
      <w:lvlJc w:val="left"/>
      <w:pPr>
        <w:ind w:left="3600" w:hanging="360"/>
      </w:pPr>
    </w:lvl>
    <w:lvl w:ilvl="5" w:tplc="2286D11C">
      <w:start w:val="1"/>
      <w:numFmt w:val="bullet"/>
      <w:lvlText w:val="■"/>
      <w:lvlJc w:val="left"/>
      <w:pPr>
        <w:ind w:left="4320" w:hanging="360"/>
      </w:pPr>
    </w:lvl>
    <w:lvl w:ilvl="6" w:tplc="BF28E8D4">
      <w:start w:val="1"/>
      <w:numFmt w:val="bullet"/>
      <w:lvlText w:val="●"/>
      <w:lvlJc w:val="left"/>
      <w:pPr>
        <w:ind w:left="5040" w:hanging="360"/>
      </w:pPr>
    </w:lvl>
    <w:lvl w:ilvl="7" w:tplc="BF861AB6">
      <w:start w:val="1"/>
      <w:numFmt w:val="bullet"/>
      <w:lvlText w:val="●"/>
      <w:lvlJc w:val="left"/>
      <w:pPr>
        <w:ind w:left="5760" w:hanging="360"/>
      </w:pPr>
    </w:lvl>
    <w:lvl w:ilvl="8" w:tplc="0DEC8DCE">
      <w:start w:val="1"/>
      <w:numFmt w:val="bullet"/>
      <w:lvlText w:val="●"/>
      <w:lvlJc w:val="left"/>
      <w:pPr>
        <w:ind w:left="6480" w:hanging="360"/>
      </w:pPr>
    </w:lvl>
  </w:abstractNum>
  <w:abstractNum w:abstractNumId="9"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7"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5195418">
    <w:abstractNumId w:val="28"/>
  </w:num>
  <w:num w:numId="2" w16cid:durableId="1820262448">
    <w:abstractNumId w:val="1"/>
  </w:num>
  <w:num w:numId="3" w16cid:durableId="275598970">
    <w:abstractNumId w:val="3"/>
  </w:num>
  <w:num w:numId="4" w16cid:durableId="1760129257">
    <w:abstractNumId w:val="6"/>
  </w:num>
  <w:num w:numId="5" w16cid:durableId="1139490895">
    <w:abstractNumId w:val="29"/>
  </w:num>
  <w:num w:numId="6" w16cid:durableId="436801392">
    <w:abstractNumId w:val="14"/>
  </w:num>
  <w:num w:numId="7" w16cid:durableId="2706924">
    <w:abstractNumId w:val="25"/>
  </w:num>
  <w:num w:numId="8" w16cid:durableId="1734891162">
    <w:abstractNumId w:val="17"/>
  </w:num>
  <w:num w:numId="9" w16cid:durableId="1650818226">
    <w:abstractNumId w:val="10"/>
  </w:num>
  <w:num w:numId="10" w16cid:durableId="1906452761">
    <w:abstractNumId w:val="38"/>
  </w:num>
  <w:num w:numId="11" w16cid:durableId="183441188">
    <w:abstractNumId w:val="11"/>
  </w:num>
  <w:num w:numId="12" w16cid:durableId="317880033">
    <w:abstractNumId w:val="5"/>
  </w:num>
  <w:num w:numId="13" w16cid:durableId="342783351">
    <w:abstractNumId w:val="7"/>
  </w:num>
  <w:num w:numId="14" w16cid:durableId="955912110">
    <w:abstractNumId w:val="35"/>
  </w:num>
  <w:num w:numId="15" w16cid:durableId="352342073">
    <w:abstractNumId w:val="32"/>
  </w:num>
  <w:num w:numId="16" w16cid:durableId="16086047">
    <w:abstractNumId w:val="33"/>
  </w:num>
  <w:num w:numId="17" w16cid:durableId="1002010511">
    <w:abstractNumId w:val="15"/>
  </w:num>
  <w:num w:numId="18" w16cid:durableId="898858026">
    <w:abstractNumId w:val="21"/>
  </w:num>
  <w:num w:numId="19" w16cid:durableId="554702603">
    <w:abstractNumId w:val="2"/>
  </w:num>
  <w:num w:numId="20" w16cid:durableId="689111289">
    <w:abstractNumId w:val="19"/>
  </w:num>
  <w:num w:numId="21" w16cid:durableId="1539662898">
    <w:abstractNumId w:val="39"/>
  </w:num>
  <w:num w:numId="22" w16cid:durableId="1525746080">
    <w:abstractNumId w:val="34"/>
  </w:num>
  <w:num w:numId="23" w16cid:durableId="175704127">
    <w:abstractNumId w:val="9"/>
  </w:num>
  <w:num w:numId="24" w16cid:durableId="2027752674">
    <w:abstractNumId w:val="4"/>
  </w:num>
  <w:num w:numId="25" w16cid:durableId="646974484">
    <w:abstractNumId w:val="36"/>
  </w:num>
  <w:num w:numId="26" w16cid:durableId="807936090">
    <w:abstractNumId w:val="37"/>
  </w:num>
  <w:num w:numId="27" w16cid:durableId="523054231">
    <w:abstractNumId w:val="26"/>
  </w:num>
  <w:num w:numId="28" w16cid:durableId="1669941181">
    <w:abstractNumId w:val="27"/>
  </w:num>
  <w:num w:numId="29" w16cid:durableId="1835029334">
    <w:abstractNumId w:val="0"/>
  </w:num>
  <w:num w:numId="30" w16cid:durableId="224877121">
    <w:abstractNumId w:val="18"/>
  </w:num>
  <w:num w:numId="31" w16cid:durableId="153955702">
    <w:abstractNumId w:val="24"/>
  </w:num>
  <w:num w:numId="32" w16cid:durableId="1866015927">
    <w:abstractNumId w:val="13"/>
  </w:num>
  <w:num w:numId="33" w16cid:durableId="551039611">
    <w:abstractNumId w:val="12"/>
  </w:num>
  <w:num w:numId="34" w16cid:durableId="611789458">
    <w:abstractNumId w:val="31"/>
  </w:num>
  <w:num w:numId="35" w16cid:durableId="1633753684">
    <w:abstractNumId w:val="30"/>
  </w:num>
  <w:num w:numId="36" w16cid:durableId="1165558148">
    <w:abstractNumId w:val="23"/>
  </w:num>
  <w:num w:numId="37" w16cid:durableId="1953439702">
    <w:abstractNumId w:val="16"/>
  </w:num>
  <w:num w:numId="38" w16cid:durableId="2035767760">
    <w:abstractNumId w:val="22"/>
  </w:num>
  <w:num w:numId="39" w16cid:durableId="345137148">
    <w:abstractNumId w:val="20"/>
  </w:num>
  <w:num w:numId="40" w16cid:durableId="78801134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20A58"/>
    <w:rsid w:val="00025148"/>
    <w:rsid w:val="000263D9"/>
    <w:rsid w:val="00026BAD"/>
    <w:rsid w:val="00034895"/>
    <w:rsid w:val="0008608B"/>
    <w:rsid w:val="000A4508"/>
    <w:rsid w:val="000C3EFC"/>
    <w:rsid w:val="000C4CD2"/>
    <w:rsid w:val="000D1465"/>
    <w:rsid w:val="001147C2"/>
    <w:rsid w:val="00122759"/>
    <w:rsid w:val="0014028F"/>
    <w:rsid w:val="001412F8"/>
    <w:rsid w:val="001427CC"/>
    <w:rsid w:val="001528B6"/>
    <w:rsid w:val="00156582"/>
    <w:rsid w:val="00162B31"/>
    <w:rsid w:val="001717EA"/>
    <w:rsid w:val="00197F45"/>
    <w:rsid w:val="001A5B95"/>
    <w:rsid w:val="001B4840"/>
    <w:rsid w:val="001B6031"/>
    <w:rsid w:val="001B63CE"/>
    <w:rsid w:val="001D45DE"/>
    <w:rsid w:val="001D5FC9"/>
    <w:rsid w:val="001D71E8"/>
    <w:rsid w:val="001E3FB3"/>
    <w:rsid w:val="001E512A"/>
    <w:rsid w:val="001F5A72"/>
    <w:rsid w:val="0021167C"/>
    <w:rsid w:val="00225097"/>
    <w:rsid w:val="00232464"/>
    <w:rsid w:val="0024151B"/>
    <w:rsid w:val="0026351C"/>
    <w:rsid w:val="00284CA9"/>
    <w:rsid w:val="00284D2A"/>
    <w:rsid w:val="002A148A"/>
    <w:rsid w:val="002D2BCB"/>
    <w:rsid w:val="002D30AE"/>
    <w:rsid w:val="002E6686"/>
    <w:rsid w:val="002F0E29"/>
    <w:rsid w:val="002F3E2C"/>
    <w:rsid w:val="00300390"/>
    <w:rsid w:val="00300656"/>
    <w:rsid w:val="003257C0"/>
    <w:rsid w:val="0033451A"/>
    <w:rsid w:val="00356E02"/>
    <w:rsid w:val="00376B25"/>
    <w:rsid w:val="00377B39"/>
    <w:rsid w:val="003A0068"/>
    <w:rsid w:val="003A0551"/>
    <w:rsid w:val="003A26EE"/>
    <w:rsid w:val="003A5C6B"/>
    <w:rsid w:val="003B059B"/>
    <w:rsid w:val="003B09EB"/>
    <w:rsid w:val="003B17BA"/>
    <w:rsid w:val="003B249F"/>
    <w:rsid w:val="003B32BB"/>
    <w:rsid w:val="003C5F76"/>
    <w:rsid w:val="003D3118"/>
    <w:rsid w:val="003D5CF0"/>
    <w:rsid w:val="003E31F8"/>
    <w:rsid w:val="00405901"/>
    <w:rsid w:val="00410098"/>
    <w:rsid w:val="00415C00"/>
    <w:rsid w:val="004179AF"/>
    <w:rsid w:val="00422564"/>
    <w:rsid w:val="0042670D"/>
    <w:rsid w:val="004374CA"/>
    <w:rsid w:val="00455798"/>
    <w:rsid w:val="00494E0A"/>
    <w:rsid w:val="004A522C"/>
    <w:rsid w:val="004A5F6A"/>
    <w:rsid w:val="004E1FBB"/>
    <w:rsid w:val="004E234B"/>
    <w:rsid w:val="004E74FB"/>
    <w:rsid w:val="004F57AA"/>
    <w:rsid w:val="0050072A"/>
    <w:rsid w:val="0050704A"/>
    <w:rsid w:val="00510C5F"/>
    <w:rsid w:val="0052521F"/>
    <w:rsid w:val="00530EA0"/>
    <w:rsid w:val="00530FF8"/>
    <w:rsid w:val="0053199B"/>
    <w:rsid w:val="00541FE5"/>
    <w:rsid w:val="00557BA6"/>
    <w:rsid w:val="0056683C"/>
    <w:rsid w:val="00584F6A"/>
    <w:rsid w:val="00594FFB"/>
    <w:rsid w:val="005A5E89"/>
    <w:rsid w:val="005B3855"/>
    <w:rsid w:val="005B5D6D"/>
    <w:rsid w:val="005C6F84"/>
    <w:rsid w:val="005E347F"/>
    <w:rsid w:val="005E48F6"/>
    <w:rsid w:val="0060451F"/>
    <w:rsid w:val="00611F1B"/>
    <w:rsid w:val="006323E1"/>
    <w:rsid w:val="00686F8E"/>
    <w:rsid w:val="006A1F87"/>
    <w:rsid w:val="006A6169"/>
    <w:rsid w:val="006A6D53"/>
    <w:rsid w:val="00700F1A"/>
    <w:rsid w:val="00710F17"/>
    <w:rsid w:val="00721764"/>
    <w:rsid w:val="00732DC1"/>
    <w:rsid w:val="007371FD"/>
    <w:rsid w:val="00743759"/>
    <w:rsid w:val="00761925"/>
    <w:rsid w:val="00762341"/>
    <w:rsid w:val="00762B97"/>
    <w:rsid w:val="00781C86"/>
    <w:rsid w:val="0078654C"/>
    <w:rsid w:val="00787993"/>
    <w:rsid w:val="00797C98"/>
    <w:rsid w:val="007E4BEA"/>
    <w:rsid w:val="007F087D"/>
    <w:rsid w:val="0080583E"/>
    <w:rsid w:val="00806BB1"/>
    <w:rsid w:val="00807233"/>
    <w:rsid w:val="008222E1"/>
    <w:rsid w:val="00827327"/>
    <w:rsid w:val="00827422"/>
    <w:rsid w:val="0083267A"/>
    <w:rsid w:val="008441D5"/>
    <w:rsid w:val="00845137"/>
    <w:rsid w:val="008521FD"/>
    <w:rsid w:val="008612A5"/>
    <w:rsid w:val="0086754F"/>
    <w:rsid w:val="00873299"/>
    <w:rsid w:val="00875312"/>
    <w:rsid w:val="00884069"/>
    <w:rsid w:val="008A6A23"/>
    <w:rsid w:val="008B2B2C"/>
    <w:rsid w:val="008E34AA"/>
    <w:rsid w:val="008E4B09"/>
    <w:rsid w:val="008F691B"/>
    <w:rsid w:val="00921301"/>
    <w:rsid w:val="00927A99"/>
    <w:rsid w:val="0093170D"/>
    <w:rsid w:val="00954623"/>
    <w:rsid w:val="009641F0"/>
    <w:rsid w:val="00971803"/>
    <w:rsid w:val="00975F36"/>
    <w:rsid w:val="00993FAD"/>
    <w:rsid w:val="009B05D4"/>
    <w:rsid w:val="009C10A2"/>
    <w:rsid w:val="009F3470"/>
    <w:rsid w:val="00A0351D"/>
    <w:rsid w:val="00A16787"/>
    <w:rsid w:val="00A261A4"/>
    <w:rsid w:val="00A35783"/>
    <w:rsid w:val="00A4785C"/>
    <w:rsid w:val="00A525BD"/>
    <w:rsid w:val="00A5606C"/>
    <w:rsid w:val="00A70651"/>
    <w:rsid w:val="00A86360"/>
    <w:rsid w:val="00A91DE6"/>
    <w:rsid w:val="00AA6712"/>
    <w:rsid w:val="00AC6A9C"/>
    <w:rsid w:val="00AC71A5"/>
    <w:rsid w:val="00AD55D3"/>
    <w:rsid w:val="00AE1548"/>
    <w:rsid w:val="00AF4DC9"/>
    <w:rsid w:val="00AF6992"/>
    <w:rsid w:val="00B07376"/>
    <w:rsid w:val="00B32F49"/>
    <w:rsid w:val="00B35EF4"/>
    <w:rsid w:val="00B43E8B"/>
    <w:rsid w:val="00B534D2"/>
    <w:rsid w:val="00B5464B"/>
    <w:rsid w:val="00B64DE1"/>
    <w:rsid w:val="00B65700"/>
    <w:rsid w:val="00B803FE"/>
    <w:rsid w:val="00B82F19"/>
    <w:rsid w:val="00B83ACC"/>
    <w:rsid w:val="00B83F15"/>
    <w:rsid w:val="00BC1E4A"/>
    <w:rsid w:val="00BC5BA0"/>
    <w:rsid w:val="00BF2852"/>
    <w:rsid w:val="00BF68FE"/>
    <w:rsid w:val="00C0324D"/>
    <w:rsid w:val="00C111FE"/>
    <w:rsid w:val="00C12B48"/>
    <w:rsid w:val="00C41C77"/>
    <w:rsid w:val="00C57413"/>
    <w:rsid w:val="00C95D9C"/>
    <w:rsid w:val="00C96F9D"/>
    <w:rsid w:val="00CA0395"/>
    <w:rsid w:val="00CA1495"/>
    <w:rsid w:val="00CA491B"/>
    <w:rsid w:val="00CA7755"/>
    <w:rsid w:val="00CC2FD2"/>
    <w:rsid w:val="00CC502B"/>
    <w:rsid w:val="00CD52E6"/>
    <w:rsid w:val="00CF3694"/>
    <w:rsid w:val="00D03075"/>
    <w:rsid w:val="00D12C9D"/>
    <w:rsid w:val="00D14831"/>
    <w:rsid w:val="00D533FF"/>
    <w:rsid w:val="00D6444D"/>
    <w:rsid w:val="00D71A79"/>
    <w:rsid w:val="00D83261"/>
    <w:rsid w:val="00D83D60"/>
    <w:rsid w:val="00D87086"/>
    <w:rsid w:val="00D96691"/>
    <w:rsid w:val="00DC098A"/>
    <w:rsid w:val="00DC72C2"/>
    <w:rsid w:val="00DE27C6"/>
    <w:rsid w:val="00DF6992"/>
    <w:rsid w:val="00E027F8"/>
    <w:rsid w:val="00E23C05"/>
    <w:rsid w:val="00E327E8"/>
    <w:rsid w:val="00E33EDF"/>
    <w:rsid w:val="00E34A89"/>
    <w:rsid w:val="00E41319"/>
    <w:rsid w:val="00E4672A"/>
    <w:rsid w:val="00E46E82"/>
    <w:rsid w:val="00E92020"/>
    <w:rsid w:val="00EA0F6A"/>
    <w:rsid w:val="00EC2A17"/>
    <w:rsid w:val="00EC7CC1"/>
    <w:rsid w:val="00F01C76"/>
    <w:rsid w:val="00F272F9"/>
    <w:rsid w:val="00F27DEB"/>
    <w:rsid w:val="00F36721"/>
    <w:rsid w:val="00F42E8C"/>
    <w:rsid w:val="00F46CC3"/>
    <w:rsid w:val="00F644CC"/>
    <w:rsid w:val="00F71E9B"/>
    <w:rsid w:val="00F74F52"/>
    <w:rsid w:val="00F9362F"/>
    <w:rsid w:val="00F9611F"/>
    <w:rsid w:val="00FD72B3"/>
    <w:rsid w:val="00FF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09A94"/>
  <w15:chartTrackingRefBased/>
  <w15:docId w15:val="{A47999B0-C546-4F9C-B9C9-53BE2B2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2E6"/>
    <w:pPr>
      <w:spacing w:after="160" w:line="279" w:lineRule="auto"/>
      <w:ind w:left="720"/>
      <w:contextualSpacing/>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cp:lastModifiedBy>Kempthorne, Sarah</cp:lastModifiedBy>
  <cp:revision>2</cp:revision>
  <cp:lastPrinted>2010-04-22T14:25:00Z</cp:lastPrinted>
  <dcterms:created xsi:type="dcterms:W3CDTF">2024-11-26T16:22:00Z</dcterms:created>
  <dcterms:modified xsi:type="dcterms:W3CDTF">2024-11-26T16:22:00Z</dcterms:modified>
</cp:coreProperties>
</file>